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32C" w:rsidRDefault="0018632C" w:rsidP="0018632C">
      <w:pPr>
        <w:jc w:val="center"/>
        <w:rPr>
          <w:rFonts w:ascii="Arial" w:hAnsi="Arial" w:cs="Arial"/>
          <w:b/>
          <w:szCs w:val="32"/>
        </w:rPr>
      </w:pPr>
      <w:r>
        <w:rPr>
          <w:rFonts w:ascii="Arial" w:hAnsi="Arial" w:cs="Arial"/>
          <w:b/>
          <w:szCs w:val="32"/>
        </w:rPr>
        <w:t>Addressing Asthma Triggers in the Home:</w:t>
      </w:r>
    </w:p>
    <w:p w:rsidR="0018632C" w:rsidRDefault="0018632C" w:rsidP="0018632C">
      <w:pPr>
        <w:jc w:val="center"/>
        <w:rPr>
          <w:rFonts w:ascii="Arial" w:hAnsi="Arial" w:cs="Arial"/>
          <w:b/>
          <w:szCs w:val="32"/>
        </w:rPr>
      </w:pPr>
      <w:r>
        <w:rPr>
          <w:rFonts w:ascii="Arial" w:hAnsi="Arial" w:cs="Arial"/>
          <w:b/>
          <w:szCs w:val="32"/>
        </w:rPr>
        <w:t>A Business Case for the Health and Housing Sectors</w:t>
      </w:r>
    </w:p>
    <w:p w:rsidR="0018632C" w:rsidRDefault="0018632C" w:rsidP="0018632C">
      <w:pPr>
        <w:jc w:val="center"/>
        <w:rPr>
          <w:rFonts w:ascii="Arial" w:hAnsi="Arial" w:cs="Arial"/>
          <w:b/>
        </w:rPr>
      </w:pPr>
    </w:p>
    <w:p w:rsidR="009D002D" w:rsidRDefault="009D002D" w:rsidP="009D002D">
      <w:pPr>
        <w:rPr>
          <w:i/>
        </w:rPr>
      </w:pPr>
      <w:r>
        <w:rPr>
          <w:i/>
        </w:rPr>
        <w:t>Briefing paper for the National Healthy Housing Policy Summit, May 2009</w:t>
      </w:r>
    </w:p>
    <w:p w:rsidR="009D002D" w:rsidRPr="009965AB" w:rsidRDefault="009965AB" w:rsidP="0018632C">
      <w:pPr>
        <w:rPr>
          <w:i/>
        </w:rPr>
      </w:pPr>
      <w:r w:rsidRPr="009965AB">
        <w:rPr>
          <w:i/>
        </w:rPr>
        <w:t xml:space="preserve">Prepared on behalf of the Asthma Regional Council by: Laurie </w:t>
      </w:r>
      <w:proofErr w:type="spellStart"/>
      <w:r w:rsidRPr="009965AB">
        <w:rPr>
          <w:i/>
        </w:rPr>
        <w:t>Stillman</w:t>
      </w:r>
      <w:proofErr w:type="spellEnd"/>
      <w:r w:rsidRPr="009965AB">
        <w:rPr>
          <w:i/>
        </w:rPr>
        <w:t xml:space="preserve">, MM, Health Resources in Action; Polly </w:t>
      </w:r>
      <w:proofErr w:type="spellStart"/>
      <w:r w:rsidRPr="009965AB">
        <w:rPr>
          <w:i/>
        </w:rPr>
        <w:t>Hoppin</w:t>
      </w:r>
      <w:proofErr w:type="spellEnd"/>
      <w:r w:rsidRPr="009965AB">
        <w:rPr>
          <w:i/>
        </w:rPr>
        <w:t>, ScD and Molly Jacobs, MPH, University of Massachusetts Lowell</w:t>
      </w:r>
    </w:p>
    <w:p w:rsidR="009D002D" w:rsidRDefault="009D002D" w:rsidP="0018632C">
      <w:pPr>
        <w:rPr>
          <w:i/>
        </w:rPr>
      </w:pPr>
    </w:p>
    <w:p w:rsidR="0018632C" w:rsidRDefault="006C603E" w:rsidP="0018632C">
      <w:pPr>
        <w:rPr>
          <w:rFonts w:ascii="Arial" w:hAnsi="Arial" w:cs="Arial"/>
          <w:b/>
        </w:rPr>
      </w:pPr>
      <w:r>
        <w:rPr>
          <w:rFonts w:ascii="Arial" w:hAnsi="Arial" w:cs="Arial"/>
          <w:b/>
        </w:rPr>
        <w:t>Home Interventions to Reduce</w:t>
      </w:r>
      <w:r w:rsidR="0018632C">
        <w:rPr>
          <w:rFonts w:ascii="Arial" w:hAnsi="Arial" w:cs="Arial"/>
          <w:b/>
        </w:rPr>
        <w:t xml:space="preserve"> Asthma </w:t>
      </w:r>
      <w:r>
        <w:rPr>
          <w:rFonts w:ascii="Arial" w:hAnsi="Arial" w:cs="Arial"/>
          <w:b/>
        </w:rPr>
        <w:t xml:space="preserve">Triggers </w:t>
      </w:r>
      <w:r w:rsidR="0018632C">
        <w:rPr>
          <w:rFonts w:ascii="Arial" w:hAnsi="Arial" w:cs="Arial"/>
          <w:b/>
        </w:rPr>
        <w:t>Can Curb Soaring Health Care Costs and Improve Health Outcomes</w:t>
      </w:r>
    </w:p>
    <w:p w:rsidR="0018632C" w:rsidRDefault="0018632C" w:rsidP="0018632C">
      <w:r>
        <w:t xml:space="preserve">A number of studies demonstrate widespread improvements in asthma patients’ health </w:t>
      </w:r>
      <w:r w:rsidR="006C603E">
        <w:t xml:space="preserve">and quality of life </w:t>
      </w:r>
      <w:r>
        <w:t>when a team of providers supplement primary and specialist health care with home assessments</w:t>
      </w:r>
      <w:r w:rsidR="006C603E">
        <w:t>, in-home education,</w:t>
      </w:r>
      <w:r>
        <w:t xml:space="preserve"> and reduction of home-based </w:t>
      </w:r>
      <w:r w:rsidR="006C603E">
        <w:t>triggers</w:t>
      </w:r>
      <w:r>
        <w:t xml:space="preserve">. The literature on the financial </w:t>
      </w:r>
      <w:r w:rsidR="006C603E">
        <w:t xml:space="preserve">benefits </w:t>
      </w:r>
      <w:r>
        <w:t xml:space="preserve">of these interventions is </w:t>
      </w:r>
      <w:r w:rsidR="006C603E">
        <w:t xml:space="preserve">also </w:t>
      </w:r>
      <w:r>
        <w:t>beginning to make a compelling business case for the health sector to invest in home-based environmental interventions and education, targeted to patients whose asthma is not wel</w:t>
      </w:r>
      <w:r w:rsidR="006C603E">
        <w:t xml:space="preserve">l </w:t>
      </w:r>
      <w:r>
        <w:t>controlled.</w:t>
      </w:r>
    </w:p>
    <w:p w:rsidR="0018632C" w:rsidRDefault="0018632C" w:rsidP="0018632C"/>
    <w:p w:rsidR="0018632C" w:rsidRDefault="0018632C" w:rsidP="0018632C">
      <w:pPr>
        <w:rPr>
          <w:rFonts w:ascii="Arial" w:hAnsi="Arial" w:cs="Arial"/>
          <w:b/>
        </w:rPr>
      </w:pPr>
      <w:r>
        <w:rPr>
          <w:rFonts w:ascii="Arial" w:hAnsi="Arial" w:cs="Arial"/>
          <w:b/>
        </w:rPr>
        <w:t>The Problem: Asthma is Widespread and Costly</w:t>
      </w:r>
    </w:p>
    <w:p w:rsidR="0018632C" w:rsidRDefault="0018632C" w:rsidP="0018632C">
      <w:pPr>
        <w:tabs>
          <w:tab w:val="left" w:pos="360"/>
        </w:tabs>
      </w:pPr>
      <w:r>
        <w:t xml:space="preserve">Asthma is a chronic lung </w:t>
      </w:r>
      <w:r w:rsidR="006C603E">
        <w:t xml:space="preserve">disease which strikes nearly 11% </w:t>
      </w:r>
      <w:r>
        <w:t>of Americans at some point during their lives.</w:t>
      </w:r>
      <w:r>
        <w:rPr>
          <w:rStyle w:val="EndnoteReference"/>
        </w:rPr>
        <w:endnoteReference w:id="2"/>
      </w:r>
      <w:r>
        <w:t xml:space="preserve"> </w:t>
      </w:r>
      <w:r w:rsidRPr="009677F2">
        <w:t xml:space="preserve">The burden is most severe among populations with lower socio-economic status, those living in low-income neighborhoods, and certain racial/ethnic minority </w:t>
      </w:r>
      <w:proofErr w:type="gramStart"/>
      <w:r w:rsidRPr="009677F2">
        <w:t>groups</w:t>
      </w:r>
      <w:r>
        <w:t>.</w:t>
      </w:r>
      <w:r>
        <w:rPr>
          <w:rStyle w:val="EndnoteReference"/>
        </w:rPr>
        <w:endnoteReference w:id="3"/>
      </w:r>
      <w:r>
        <w:rPr>
          <w:vertAlign w:val="superscript"/>
        </w:rPr>
        <w:t>,</w:t>
      </w:r>
      <w:r>
        <w:rPr>
          <w:rStyle w:val="EndnoteReference"/>
        </w:rPr>
        <w:endnoteReference w:id="4"/>
      </w:r>
      <w:r>
        <w:rPr>
          <w:vertAlign w:val="superscript"/>
        </w:rPr>
        <w:t>,</w:t>
      </w:r>
      <w:proofErr w:type="gramEnd"/>
      <w:r>
        <w:rPr>
          <w:rStyle w:val="EndnoteReference"/>
        </w:rPr>
        <w:endnoteReference w:id="5"/>
      </w:r>
      <w:r>
        <w:rPr>
          <w:vertAlign w:val="superscript"/>
        </w:rPr>
        <w:t xml:space="preserve"> </w:t>
      </w:r>
      <w:r>
        <w:t xml:space="preserve"> In addition, there is a growing body of evidence concerning the connection between housing conditions and asthma.</w:t>
      </w:r>
      <w:r>
        <w:rPr>
          <w:rStyle w:val="EndnoteReference"/>
        </w:rPr>
        <w:endnoteReference w:id="6"/>
      </w:r>
      <w:r>
        <w:t xml:space="preserve"> In 2006, 22.9 million Americans had asthma, and an estimat</w:t>
      </w:r>
      <w:r w:rsidR="00BB5F0B">
        <w:t>ed 12.4 million of them (</w:t>
      </w:r>
      <w:r w:rsidR="006C603E">
        <w:t>54%</w:t>
      </w:r>
      <w:r w:rsidR="00BB5F0B">
        <w:t xml:space="preserve">) </w:t>
      </w:r>
      <w:r>
        <w:t>suffered an asthma attack.</w:t>
      </w:r>
      <w:r w:rsidR="002356F4">
        <w:rPr>
          <w:rStyle w:val="EndnoteReference"/>
        </w:rPr>
        <w:endnoteReference w:id="7"/>
      </w:r>
      <w:r>
        <w:t xml:space="preserve">  Emerging data suggests that asthma is poorly controlled in most adults and children. Asthma symptoms, when uncontrolled, result in preventable hospital visits, missed days of school and work, and </w:t>
      </w:r>
      <w:r w:rsidR="006C603E">
        <w:t xml:space="preserve">many </w:t>
      </w:r>
      <w:r>
        <w:t xml:space="preserve">other </w:t>
      </w:r>
      <w:r w:rsidR="006C603E">
        <w:t>societal costs</w:t>
      </w:r>
      <w:r>
        <w:t>.</w:t>
      </w:r>
    </w:p>
    <w:p w:rsidR="0018632C" w:rsidRDefault="0018632C" w:rsidP="0018632C">
      <w:pPr>
        <w:tabs>
          <w:tab w:val="left" w:pos="360"/>
        </w:tabs>
        <w:autoSpaceDE w:val="0"/>
        <w:autoSpaceDN w:val="0"/>
        <w:adjustRightInd w:val="0"/>
      </w:pPr>
    </w:p>
    <w:p w:rsidR="0018632C" w:rsidRDefault="0018632C" w:rsidP="0018632C">
      <w:pPr>
        <w:tabs>
          <w:tab w:val="left" w:pos="360"/>
        </w:tabs>
        <w:autoSpaceDE w:val="0"/>
        <w:autoSpaceDN w:val="0"/>
        <w:adjustRightInd w:val="0"/>
      </w:pPr>
      <w:r>
        <w:t xml:space="preserve">Controlling and managing asthma is extremely costly. In 2007, the </w:t>
      </w:r>
      <w:smartTag w:uri="urn:schemas-microsoft-com:office:smarttags" w:element="place">
        <w:smartTag w:uri="urn:schemas-microsoft-com:office:smarttags" w:element="country-region">
          <w:r>
            <w:t>U.S.</w:t>
          </w:r>
        </w:smartTag>
      </w:smartTag>
      <w:r>
        <w:t xml:space="preserve"> </w:t>
      </w:r>
      <w:r w:rsidR="006C603E">
        <w:t>paid</w:t>
      </w:r>
      <w:r>
        <w:t xml:space="preserve"> $14.7 billion in direct health care costs and another $5 billion in indirect costs (lost p</w:t>
      </w:r>
      <w:r w:rsidR="006C603E">
        <w:t>roductivity) for a total of</w:t>
      </w:r>
      <w:r>
        <w:t xml:space="preserve"> </w:t>
      </w:r>
      <w:r>
        <w:rPr>
          <w:b/>
        </w:rPr>
        <w:t>$19.7 billion</w:t>
      </w:r>
      <w:r>
        <w:t xml:space="preserve"> (see Figure 1).</w:t>
      </w:r>
      <w:r>
        <w:rPr>
          <w:rStyle w:val="EndnoteReference"/>
        </w:rPr>
        <w:endnoteReference w:id="8"/>
      </w:r>
      <w:r w:rsidR="00BB5F0B">
        <w:t xml:space="preserve">  </w:t>
      </w:r>
      <w:r w:rsidR="006C603E">
        <w:t>A</w:t>
      </w:r>
      <w:r>
        <w:t xml:space="preserve">sthma represents a significant drain on </w:t>
      </w:r>
      <w:r w:rsidR="006C603E">
        <w:t xml:space="preserve">the </w:t>
      </w:r>
      <w:r>
        <w:t xml:space="preserve">time and resources </w:t>
      </w:r>
      <w:r w:rsidR="006C603E">
        <w:t xml:space="preserve">of the health care sector </w:t>
      </w:r>
      <w:r>
        <w:t xml:space="preserve">(see Table 1). </w:t>
      </w:r>
    </w:p>
    <w:p w:rsidR="00F365F4" w:rsidRDefault="00F365F4" w:rsidP="0018632C">
      <w:pPr>
        <w:pStyle w:val="Default"/>
        <w:jc w:val="center"/>
        <w:rPr>
          <w:rFonts w:ascii="Arial" w:hAnsi="Arial" w:cs="Arial"/>
          <w:sz w:val="22"/>
          <w:szCs w:val="22"/>
        </w:rPr>
      </w:pPr>
    </w:p>
    <w:p w:rsidR="0018632C" w:rsidRDefault="00794D64" w:rsidP="00F365F4">
      <w:pPr>
        <w:jc w:val="center"/>
        <w:rPr>
          <w:rFonts w:ascii="Arial" w:hAnsi="Arial" w:cs="Arial"/>
          <w:b/>
          <w:sz w:val="19"/>
          <w:szCs w:val="19"/>
        </w:rPr>
      </w:pPr>
      <w:r>
        <w:rPr>
          <w:rFonts w:ascii="Arial" w:hAnsi="Arial" w:cs="Arial"/>
          <w:noProof/>
          <w:sz w:val="22"/>
          <w:szCs w:val="22"/>
        </w:rPr>
        <w:drawing>
          <wp:inline distT="0" distB="0" distL="0" distR="0">
            <wp:extent cx="3838575"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38575" cy="1943100"/>
                    </a:xfrm>
                    <a:prstGeom prst="rect">
                      <a:avLst/>
                    </a:prstGeom>
                    <a:noFill/>
                    <a:ln w="9525">
                      <a:noFill/>
                      <a:miter lim="800000"/>
                      <a:headEnd/>
                      <a:tailEnd/>
                    </a:ln>
                  </pic:spPr>
                </pic:pic>
              </a:graphicData>
            </a:graphic>
          </wp:inline>
        </w:drawing>
      </w:r>
    </w:p>
    <w:p w:rsidR="00F365F4" w:rsidRDefault="00F365F4" w:rsidP="00F365F4">
      <w:pPr>
        <w:jc w:val="center"/>
        <w:rPr>
          <w:rFonts w:ascii="Arial" w:hAnsi="Arial" w:cs="Arial"/>
          <w:sz w:val="19"/>
          <w:szCs w:val="19"/>
        </w:rPr>
      </w:pPr>
      <w:r w:rsidRPr="006877B1">
        <w:rPr>
          <w:rFonts w:ascii="Arial" w:hAnsi="Arial" w:cs="Arial"/>
          <w:sz w:val="19"/>
          <w:szCs w:val="19"/>
        </w:rPr>
        <w:t xml:space="preserve">Source: American Lung Association. </w:t>
      </w:r>
      <w:proofErr w:type="gramStart"/>
      <w:r w:rsidRPr="006877B1">
        <w:rPr>
          <w:rFonts w:ascii="Arial" w:hAnsi="Arial" w:cs="Arial"/>
          <w:sz w:val="19"/>
          <w:szCs w:val="19"/>
        </w:rPr>
        <w:t>Trends in A</w:t>
      </w:r>
      <w:r w:rsidR="00BB5F0B">
        <w:rPr>
          <w:rFonts w:ascii="Arial" w:hAnsi="Arial" w:cs="Arial"/>
          <w:sz w:val="19"/>
          <w:szCs w:val="19"/>
        </w:rPr>
        <w:t>sthma Morbidity and Mortality</w:t>
      </w:r>
      <w:r w:rsidRPr="006877B1">
        <w:rPr>
          <w:rFonts w:ascii="Arial" w:hAnsi="Arial" w:cs="Arial"/>
          <w:sz w:val="19"/>
          <w:szCs w:val="19"/>
        </w:rPr>
        <w:t>.</w:t>
      </w:r>
      <w:proofErr w:type="gramEnd"/>
      <w:r w:rsidRPr="006877B1">
        <w:rPr>
          <w:rFonts w:ascii="Arial" w:hAnsi="Arial" w:cs="Arial"/>
          <w:sz w:val="19"/>
          <w:szCs w:val="19"/>
        </w:rPr>
        <w:t xml:space="preserve"> November 2007.</w:t>
      </w:r>
    </w:p>
    <w:p w:rsidR="0018632C" w:rsidRDefault="0018632C" w:rsidP="0018632C">
      <w:pPr>
        <w:rPr>
          <w:rFonts w:ascii="Arial" w:hAnsi="Arial" w:cs="Arial"/>
          <w:b/>
          <w:sz w:val="19"/>
          <w:szCs w:val="19"/>
        </w:rPr>
      </w:pPr>
      <w:r>
        <w:rPr>
          <w:rFonts w:ascii="Arial" w:hAnsi="Arial" w:cs="Arial"/>
          <w:b/>
          <w:sz w:val="19"/>
          <w:szCs w:val="19"/>
        </w:rPr>
        <w:br w:type="page"/>
      </w:r>
    </w:p>
    <w:p w:rsidR="0018632C" w:rsidRDefault="0018632C" w:rsidP="0018632C">
      <w:pPr>
        <w:rPr>
          <w:b/>
          <w:u w:val="single"/>
        </w:rPr>
      </w:pPr>
      <w:r>
        <w:rPr>
          <w:rFonts w:ascii="Arial" w:hAnsi="Arial" w:cs="Arial"/>
          <w:b/>
          <w:sz w:val="19"/>
          <w:szCs w:val="19"/>
        </w:rPr>
        <w:lastRenderedPageBreak/>
        <w:t>Table 1: Average Costs for Health Care Utilization for Allergic Asthma</w:t>
      </w:r>
      <w:r>
        <w:rPr>
          <w:rStyle w:val="EndnoteReference"/>
          <w:b/>
        </w:rPr>
        <w:endnoteReference w:id="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18632C">
        <w:tc>
          <w:tcPr>
            <w:tcW w:w="4788" w:type="dxa"/>
          </w:tcPr>
          <w:p w:rsidR="0018632C" w:rsidRDefault="0018632C" w:rsidP="002A1F1E">
            <w:pPr>
              <w:jc w:val="center"/>
              <w:rPr>
                <w:b/>
              </w:rPr>
            </w:pPr>
            <w:r>
              <w:rPr>
                <w:b/>
              </w:rPr>
              <w:t>Health Care Service</w:t>
            </w:r>
          </w:p>
        </w:tc>
        <w:tc>
          <w:tcPr>
            <w:tcW w:w="4788" w:type="dxa"/>
          </w:tcPr>
          <w:p w:rsidR="0018632C" w:rsidRDefault="0018632C" w:rsidP="002A1F1E">
            <w:pPr>
              <w:jc w:val="center"/>
              <w:rPr>
                <w:b/>
              </w:rPr>
            </w:pPr>
            <w:r>
              <w:rPr>
                <w:b/>
              </w:rPr>
              <w:t>Cost</w:t>
            </w:r>
          </w:p>
        </w:tc>
      </w:tr>
      <w:tr w:rsidR="0018632C">
        <w:tc>
          <w:tcPr>
            <w:tcW w:w="4788" w:type="dxa"/>
          </w:tcPr>
          <w:p w:rsidR="0018632C" w:rsidRDefault="0018632C" w:rsidP="002A1F1E">
            <w:r>
              <w:t>An ED visit for allergic asthma that did not result in admission to the hospital (adult and children)</w:t>
            </w:r>
          </w:p>
        </w:tc>
        <w:tc>
          <w:tcPr>
            <w:tcW w:w="4788" w:type="dxa"/>
          </w:tcPr>
          <w:p w:rsidR="0018632C" w:rsidRDefault="0018632C" w:rsidP="002A1F1E">
            <w:pPr>
              <w:jc w:val="center"/>
            </w:pPr>
            <w:r>
              <w:t>$691</w:t>
            </w:r>
          </w:p>
        </w:tc>
      </w:tr>
      <w:tr w:rsidR="0018632C">
        <w:tc>
          <w:tcPr>
            <w:tcW w:w="4788" w:type="dxa"/>
          </w:tcPr>
          <w:p w:rsidR="0018632C" w:rsidRDefault="0018632C" w:rsidP="002A1F1E">
            <w:pPr>
              <w:rPr>
                <w:u w:val="single"/>
              </w:rPr>
            </w:pPr>
            <w:r>
              <w:t>A hospital stay for allergic asthma (adult)</w:t>
            </w:r>
          </w:p>
        </w:tc>
        <w:tc>
          <w:tcPr>
            <w:tcW w:w="4788" w:type="dxa"/>
          </w:tcPr>
          <w:p w:rsidR="0018632C" w:rsidRDefault="0018632C" w:rsidP="002A1F1E">
            <w:pPr>
              <w:jc w:val="center"/>
              <w:rPr>
                <w:u w:val="single"/>
              </w:rPr>
            </w:pPr>
            <w:r>
              <w:t>$9,261</w:t>
            </w:r>
          </w:p>
        </w:tc>
      </w:tr>
      <w:tr w:rsidR="0018632C">
        <w:tc>
          <w:tcPr>
            <w:tcW w:w="4788" w:type="dxa"/>
          </w:tcPr>
          <w:p w:rsidR="0018632C" w:rsidRDefault="0018632C" w:rsidP="002A1F1E">
            <w:pPr>
              <w:rPr>
                <w:u w:val="single"/>
              </w:rPr>
            </w:pPr>
            <w:r>
              <w:t>A hospital stay for allergic asthma (children)</w:t>
            </w:r>
          </w:p>
        </w:tc>
        <w:tc>
          <w:tcPr>
            <w:tcW w:w="4788" w:type="dxa"/>
          </w:tcPr>
          <w:p w:rsidR="0018632C" w:rsidRDefault="0018632C" w:rsidP="002A1F1E">
            <w:pPr>
              <w:jc w:val="center"/>
              <w:rPr>
                <w:u w:val="single"/>
              </w:rPr>
            </w:pPr>
            <w:r>
              <w:t>$7,987</w:t>
            </w:r>
          </w:p>
        </w:tc>
      </w:tr>
    </w:tbl>
    <w:p w:rsidR="0018632C" w:rsidRDefault="0018632C" w:rsidP="0018632C">
      <w:pPr>
        <w:tabs>
          <w:tab w:val="left" w:pos="360"/>
        </w:tabs>
        <w:rPr>
          <w:b/>
          <w:i/>
        </w:rPr>
      </w:pPr>
    </w:p>
    <w:p w:rsidR="0018632C" w:rsidRDefault="0018632C" w:rsidP="0018632C">
      <w:pPr>
        <w:widowControl w:val="0"/>
        <w:tabs>
          <w:tab w:val="left" w:pos="360"/>
        </w:tabs>
      </w:pPr>
      <w:r>
        <w:t>There are a number of environmental</w:t>
      </w:r>
      <w:r w:rsidR="00BB5F0B">
        <w:t xml:space="preserve"> asthma</w:t>
      </w:r>
      <w:r>
        <w:t xml:space="preserve"> triggers in the home. </w:t>
      </w:r>
      <w:r w:rsidR="00BB5F0B">
        <w:t>Triggers</w:t>
      </w:r>
      <w:r>
        <w:t xml:space="preserve"> are conditions or substances that can cause airways to constrict or become inflamed, resulting in respiratory problems. The</w:t>
      </w:r>
      <w:r w:rsidR="006C603E">
        <w:t>y</w:t>
      </w:r>
      <w:r>
        <w:t xml:space="preserve"> fall into two categories</w:t>
      </w:r>
      <w:r w:rsidR="00BB5F0B">
        <w:t>—allergens and irritants</w:t>
      </w:r>
      <w:r>
        <w:t xml:space="preserve"> (see Table 2). </w:t>
      </w:r>
    </w:p>
    <w:p w:rsidR="0018632C" w:rsidRDefault="0018632C" w:rsidP="0018632C">
      <w:pPr>
        <w:widowControl w:val="0"/>
        <w:tabs>
          <w:tab w:val="left" w:pos="360"/>
        </w:tabs>
      </w:pPr>
    </w:p>
    <w:p w:rsidR="0018632C" w:rsidRDefault="0018632C" w:rsidP="0018632C">
      <w:pPr>
        <w:widowControl w:val="0"/>
        <w:tabs>
          <w:tab w:val="left" w:pos="360"/>
        </w:tabs>
        <w:rPr>
          <w:rFonts w:ascii="Arial" w:hAnsi="Arial"/>
          <w:b/>
          <w:sz w:val="20"/>
        </w:rPr>
      </w:pPr>
      <w:r>
        <w:rPr>
          <w:rFonts w:ascii="Arial" w:hAnsi="Arial"/>
          <w:b/>
          <w:sz w:val="20"/>
        </w:rPr>
        <w:t xml:space="preserve">Table 2: Common Environmental Asthma Triggers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18632C">
        <w:tc>
          <w:tcPr>
            <w:tcW w:w="4788" w:type="dxa"/>
          </w:tcPr>
          <w:p w:rsidR="0018632C" w:rsidRDefault="0018632C" w:rsidP="002A1F1E">
            <w:pPr>
              <w:keepLines/>
              <w:widowControl w:val="0"/>
              <w:tabs>
                <w:tab w:val="left" w:pos="360"/>
              </w:tabs>
              <w:rPr>
                <w:b/>
              </w:rPr>
            </w:pPr>
            <w:r>
              <w:rPr>
                <w:b/>
              </w:rPr>
              <w:t>Common Allergens</w:t>
            </w:r>
          </w:p>
        </w:tc>
        <w:tc>
          <w:tcPr>
            <w:tcW w:w="4788" w:type="dxa"/>
          </w:tcPr>
          <w:p w:rsidR="0018632C" w:rsidRDefault="0018632C" w:rsidP="002A1F1E">
            <w:pPr>
              <w:keepLines/>
              <w:widowControl w:val="0"/>
              <w:tabs>
                <w:tab w:val="left" w:pos="360"/>
              </w:tabs>
              <w:rPr>
                <w:b/>
              </w:rPr>
            </w:pPr>
            <w:r>
              <w:rPr>
                <w:b/>
              </w:rPr>
              <w:t>Common Irritants</w:t>
            </w:r>
          </w:p>
        </w:tc>
      </w:tr>
      <w:tr w:rsidR="0018632C">
        <w:tc>
          <w:tcPr>
            <w:tcW w:w="4788" w:type="dxa"/>
          </w:tcPr>
          <w:p w:rsidR="0018632C" w:rsidRDefault="0018632C" w:rsidP="002A1F1E">
            <w:pPr>
              <w:keepLines/>
              <w:widowControl w:val="0"/>
              <w:tabs>
                <w:tab w:val="left" w:pos="2258"/>
                <w:tab w:val="left" w:pos="4274"/>
                <w:tab w:val="left" w:pos="6351"/>
                <w:tab w:val="left" w:pos="7994"/>
              </w:tabs>
            </w:pPr>
            <w:r>
              <w:t>Mice</w:t>
            </w:r>
          </w:p>
        </w:tc>
        <w:tc>
          <w:tcPr>
            <w:tcW w:w="4788" w:type="dxa"/>
          </w:tcPr>
          <w:p w:rsidR="0018632C" w:rsidRDefault="0018632C" w:rsidP="002A1F1E">
            <w:pPr>
              <w:keepLines/>
              <w:widowControl w:val="0"/>
              <w:tabs>
                <w:tab w:val="left" w:pos="360"/>
              </w:tabs>
              <w:jc w:val="both"/>
            </w:pPr>
            <w:r>
              <w:t>Cleaning chemicals</w:t>
            </w:r>
          </w:p>
        </w:tc>
      </w:tr>
      <w:tr w:rsidR="0018632C">
        <w:tc>
          <w:tcPr>
            <w:tcW w:w="4788" w:type="dxa"/>
          </w:tcPr>
          <w:p w:rsidR="0018632C" w:rsidRDefault="0018632C" w:rsidP="002A1F1E">
            <w:pPr>
              <w:keepLines/>
              <w:widowControl w:val="0"/>
              <w:tabs>
                <w:tab w:val="left" w:pos="2258"/>
                <w:tab w:val="left" w:pos="4274"/>
                <w:tab w:val="left" w:pos="6351"/>
                <w:tab w:val="left" w:pos="7994"/>
              </w:tabs>
            </w:pPr>
            <w:r>
              <w:t>Dust Mites</w:t>
            </w:r>
            <w:r>
              <w:tab/>
            </w:r>
          </w:p>
        </w:tc>
        <w:tc>
          <w:tcPr>
            <w:tcW w:w="4788" w:type="dxa"/>
          </w:tcPr>
          <w:p w:rsidR="0018632C" w:rsidRDefault="0018632C" w:rsidP="002A1F1E">
            <w:pPr>
              <w:keepLines/>
              <w:widowControl w:val="0"/>
              <w:tabs>
                <w:tab w:val="left" w:pos="360"/>
              </w:tabs>
            </w:pPr>
            <w:r>
              <w:t>Environmental Tobacco Smoke (ETS)</w:t>
            </w:r>
            <w:r>
              <w:tab/>
            </w:r>
          </w:p>
        </w:tc>
      </w:tr>
      <w:tr w:rsidR="0018632C">
        <w:tc>
          <w:tcPr>
            <w:tcW w:w="4788" w:type="dxa"/>
          </w:tcPr>
          <w:p w:rsidR="0018632C" w:rsidRDefault="0018632C" w:rsidP="002A1F1E">
            <w:pPr>
              <w:keepLines/>
              <w:widowControl w:val="0"/>
              <w:tabs>
                <w:tab w:val="left" w:pos="2258"/>
                <w:tab w:val="left" w:pos="4274"/>
                <w:tab w:val="left" w:pos="6351"/>
                <w:tab w:val="left" w:pos="7994"/>
              </w:tabs>
            </w:pPr>
            <w:r>
              <w:t>Molds/Mildew</w:t>
            </w:r>
            <w:r>
              <w:tab/>
            </w:r>
          </w:p>
        </w:tc>
        <w:tc>
          <w:tcPr>
            <w:tcW w:w="4788" w:type="dxa"/>
          </w:tcPr>
          <w:p w:rsidR="0018632C" w:rsidRDefault="0018632C" w:rsidP="002A1F1E">
            <w:pPr>
              <w:keepLines/>
              <w:widowControl w:val="0"/>
              <w:tabs>
                <w:tab w:val="left" w:pos="360"/>
              </w:tabs>
            </w:pPr>
            <w:r>
              <w:t>Sprays/Scents</w:t>
            </w:r>
          </w:p>
        </w:tc>
      </w:tr>
      <w:tr w:rsidR="0018632C">
        <w:trPr>
          <w:cantSplit/>
        </w:trPr>
        <w:tc>
          <w:tcPr>
            <w:tcW w:w="4788" w:type="dxa"/>
          </w:tcPr>
          <w:p w:rsidR="0018632C" w:rsidRDefault="0018632C" w:rsidP="002A1F1E">
            <w:pPr>
              <w:keepLines/>
              <w:widowControl w:val="0"/>
              <w:tabs>
                <w:tab w:val="left" w:pos="360"/>
              </w:tabs>
            </w:pPr>
            <w:r>
              <w:t>Cockroaches</w:t>
            </w:r>
          </w:p>
        </w:tc>
        <w:tc>
          <w:tcPr>
            <w:tcW w:w="4788" w:type="dxa"/>
            <w:vMerge w:val="restart"/>
          </w:tcPr>
          <w:p w:rsidR="0018632C" w:rsidRPr="00D21E7A" w:rsidRDefault="0018632C" w:rsidP="002A1F1E">
            <w:pPr>
              <w:keepLines/>
              <w:widowControl w:val="0"/>
              <w:tabs>
                <w:tab w:val="left" w:pos="2558"/>
                <w:tab w:val="left" w:pos="5116"/>
              </w:tabs>
            </w:pPr>
            <w:r w:rsidRPr="00D21E7A">
              <w:t xml:space="preserve">Indoor/Outdoor Fumes </w:t>
            </w:r>
            <w:r w:rsidRPr="00D21E7A">
              <w:rPr>
                <w:szCs w:val="22"/>
              </w:rPr>
              <w:t>(gas/wood burning stoves, diesel engines)</w:t>
            </w:r>
          </w:p>
        </w:tc>
      </w:tr>
      <w:tr w:rsidR="0018632C">
        <w:trPr>
          <w:cantSplit/>
        </w:trPr>
        <w:tc>
          <w:tcPr>
            <w:tcW w:w="4788" w:type="dxa"/>
          </w:tcPr>
          <w:p w:rsidR="0018632C" w:rsidRDefault="0018632C" w:rsidP="002A1F1E">
            <w:pPr>
              <w:keepLines/>
              <w:widowControl w:val="0"/>
              <w:tabs>
                <w:tab w:val="left" w:pos="2258"/>
                <w:tab w:val="left" w:pos="4274"/>
                <w:tab w:val="left" w:pos="6351"/>
                <w:tab w:val="left" w:pos="7994"/>
              </w:tabs>
            </w:pPr>
            <w:r>
              <w:t>Rats</w:t>
            </w:r>
            <w:r>
              <w:tab/>
            </w:r>
          </w:p>
        </w:tc>
        <w:tc>
          <w:tcPr>
            <w:tcW w:w="4788" w:type="dxa"/>
            <w:vMerge/>
          </w:tcPr>
          <w:p w:rsidR="0018632C" w:rsidRDefault="0018632C" w:rsidP="002A1F1E">
            <w:pPr>
              <w:keepLines/>
              <w:widowControl w:val="0"/>
              <w:tabs>
                <w:tab w:val="left" w:pos="2558"/>
                <w:tab w:val="left" w:pos="5116"/>
              </w:tabs>
            </w:pPr>
          </w:p>
        </w:tc>
      </w:tr>
      <w:tr w:rsidR="0018632C">
        <w:trPr>
          <w:cantSplit/>
        </w:trPr>
        <w:tc>
          <w:tcPr>
            <w:tcW w:w="4788" w:type="dxa"/>
          </w:tcPr>
          <w:p w:rsidR="0018632C" w:rsidRDefault="0018632C" w:rsidP="002A1F1E">
            <w:pPr>
              <w:keepLines/>
              <w:widowControl w:val="0"/>
              <w:tabs>
                <w:tab w:val="left" w:pos="2258"/>
                <w:tab w:val="left" w:pos="4274"/>
                <w:tab w:val="left" w:pos="6351"/>
                <w:tab w:val="left" w:pos="7994"/>
              </w:tabs>
            </w:pPr>
            <w:r>
              <w:t>Household Pets</w:t>
            </w:r>
          </w:p>
        </w:tc>
        <w:tc>
          <w:tcPr>
            <w:tcW w:w="4788" w:type="dxa"/>
            <w:vMerge/>
          </w:tcPr>
          <w:p w:rsidR="0018632C" w:rsidRDefault="0018632C" w:rsidP="002A1F1E">
            <w:pPr>
              <w:keepLines/>
              <w:widowControl w:val="0"/>
              <w:tabs>
                <w:tab w:val="left" w:pos="2558"/>
                <w:tab w:val="left" w:pos="5116"/>
              </w:tabs>
            </w:pPr>
          </w:p>
        </w:tc>
      </w:tr>
      <w:tr w:rsidR="0018632C">
        <w:trPr>
          <w:cantSplit/>
        </w:trPr>
        <w:tc>
          <w:tcPr>
            <w:tcW w:w="4788" w:type="dxa"/>
          </w:tcPr>
          <w:p w:rsidR="0018632C" w:rsidRDefault="0018632C" w:rsidP="002A1F1E">
            <w:pPr>
              <w:keepLines/>
              <w:widowControl w:val="0"/>
              <w:tabs>
                <w:tab w:val="left" w:pos="2258"/>
                <w:tab w:val="left" w:pos="4274"/>
                <w:tab w:val="left" w:pos="6351"/>
                <w:tab w:val="left" w:pos="7994"/>
              </w:tabs>
            </w:pPr>
            <w:r>
              <w:t>Outdoor Allergens</w:t>
            </w:r>
          </w:p>
        </w:tc>
        <w:tc>
          <w:tcPr>
            <w:tcW w:w="4788" w:type="dxa"/>
            <w:vMerge/>
          </w:tcPr>
          <w:p w:rsidR="0018632C" w:rsidRDefault="0018632C" w:rsidP="002A1F1E">
            <w:pPr>
              <w:keepLines/>
              <w:widowControl w:val="0"/>
              <w:tabs>
                <w:tab w:val="left" w:pos="2558"/>
                <w:tab w:val="left" w:pos="5116"/>
              </w:tabs>
            </w:pPr>
          </w:p>
        </w:tc>
      </w:tr>
    </w:tbl>
    <w:p w:rsidR="0018632C" w:rsidRDefault="0018632C" w:rsidP="0018632C">
      <w:pPr>
        <w:tabs>
          <w:tab w:val="left" w:pos="360"/>
        </w:tabs>
      </w:pPr>
    </w:p>
    <w:p w:rsidR="006C603E" w:rsidRDefault="006C603E" w:rsidP="0018632C">
      <w:pPr>
        <w:tabs>
          <w:tab w:val="left" w:pos="360"/>
        </w:tabs>
        <w:autoSpaceDE w:val="0"/>
        <w:autoSpaceDN w:val="0"/>
        <w:adjustRightInd w:val="0"/>
      </w:pPr>
      <w:r>
        <w:t xml:space="preserve">Patients face several significant—but not insurmountable—challenges </w:t>
      </w:r>
      <w:r w:rsidR="0018632C">
        <w:t xml:space="preserve">to </w:t>
      </w:r>
      <w:r>
        <w:t xml:space="preserve">accessing </w:t>
      </w:r>
      <w:r w:rsidR="00BB5F0B">
        <w:t xml:space="preserve">programs to address </w:t>
      </w:r>
      <w:r w:rsidR="0018632C">
        <w:t xml:space="preserve">environmental </w:t>
      </w:r>
      <w:r w:rsidR="00BB5F0B">
        <w:t>asthma triggers in the home</w:t>
      </w:r>
      <w:r w:rsidR="0018632C">
        <w:t xml:space="preserve">. The </w:t>
      </w:r>
      <w:r>
        <w:t xml:space="preserve">two biggest </w:t>
      </w:r>
      <w:r w:rsidR="0018632C">
        <w:t>barriers are</w:t>
      </w:r>
      <w:r>
        <w:t xml:space="preserve">: 1) </w:t>
      </w:r>
      <w:r w:rsidR="0018632C">
        <w:t>lack of</w:t>
      </w:r>
      <w:r w:rsidR="0018632C">
        <w:rPr>
          <w:u w:val="single"/>
        </w:rPr>
        <w:t xml:space="preserve"> payment for services</w:t>
      </w:r>
      <w:r w:rsidR="0018632C">
        <w:t xml:space="preserve"> and </w:t>
      </w:r>
      <w:r>
        <w:t xml:space="preserve">2) </w:t>
      </w:r>
      <w:r w:rsidRPr="006C603E">
        <w:rPr>
          <w:u w:val="single"/>
        </w:rPr>
        <w:t xml:space="preserve">insufficient </w:t>
      </w:r>
      <w:r w:rsidR="0018632C">
        <w:rPr>
          <w:u w:val="single"/>
        </w:rPr>
        <w:t>service delivery capacity</w:t>
      </w:r>
      <w:r w:rsidR="0018632C">
        <w:t xml:space="preserve">. Currently, most home-based environmental intervention programs are paid for by federal and private grants. Thus, they tend to come and go. </w:t>
      </w:r>
    </w:p>
    <w:p w:rsidR="006C603E" w:rsidRDefault="006C603E" w:rsidP="0018632C">
      <w:pPr>
        <w:tabs>
          <w:tab w:val="left" w:pos="360"/>
        </w:tabs>
        <w:autoSpaceDE w:val="0"/>
        <w:autoSpaceDN w:val="0"/>
        <w:adjustRightInd w:val="0"/>
      </w:pPr>
    </w:p>
    <w:p w:rsidR="0018632C" w:rsidRDefault="006C603E" w:rsidP="0018632C">
      <w:pPr>
        <w:tabs>
          <w:tab w:val="left" w:pos="360"/>
        </w:tabs>
        <w:autoSpaceDE w:val="0"/>
        <w:autoSpaceDN w:val="0"/>
        <w:adjustRightInd w:val="0"/>
      </w:pPr>
      <w:r>
        <w:t xml:space="preserve">Where insurance reimbursements are available, </w:t>
      </w:r>
      <w:r w:rsidR="0018632C">
        <w:t xml:space="preserve">the infrastructure </w:t>
      </w:r>
      <w:r>
        <w:t xml:space="preserve">often does not </w:t>
      </w:r>
      <w:r w:rsidR="0018632C">
        <w:t xml:space="preserve">exist to accommodate referrals to environmental assessment and remediation programs. </w:t>
      </w:r>
      <w:r>
        <w:t xml:space="preserve">Moreover, </w:t>
      </w:r>
      <w:r w:rsidR="0018632C">
        <w:t xml:space="preserve">many insurance payers will not reimburse for providers other than physicians and nurses. For example, the culturally competent and less expensive </w:t>
      </w:r>
      <w:r>
        <w:t xml:space="preserve">outreach </w:t>
      </w:r>
      <w:r w:rsidR="0018632C">
        <w:t>services provided by Community Health Workers (</w:t>
      </w:r>
      <w:proofErr w:type="spellStart"/>
      <w:r w:rsidR="0018632C">
        <w:t>CHWs</w:t>
      </w:r>
      <w:proofErr w:type="spellEnd"/>
      <w:r w:rsidR="0018632C">
        <w:t xml:space="preserve">), and other unlicensed professionals, are rarely reimbursed. Yet by using </w:t>
      </w:r>
      <w:proofErr w:type="spellStart"/>
      <w:r w:rsidR="0018632C">
        <w:t>CHWs</w:t>
      </w:r>
      <w:proofErr w:type="spellEnd"/>
      <w:r w:rsidR="0018632C">
        <w:t xml:space="preserve"> who</w:t>
      </w:r>
      <w:r w:rsidR="00D21E7A">
        <w:t xml:space="preserve"> live near</w:t>
      </w:r>
      <w:r w:rsidR="00BB5F0B">
        <w:t>b</w:t>
      </w:r>
      <w:r w:rsidR="00D21E7A">
        <w:t xml:space="preserve">y and </w:t>
      </w:r>
      <w:r w:rsidR="0018632C">
        <w:t>may share cultural or ethnic backgrounds</w:t>
      </w:r>
      <w:r w:rsidR="00D21E7A">
        <w:t>,</w:t>
      </w:r>
      <w:r w:rsidR="0018632C">
        <w:t xml:space="preserve"> another barrier can be overcome: the hesitation of some people in allowing professional providers—sometimes perceived as outsiders-- to enter their homes.</w:t>
      </w:r>
    </w:p>
    <w:p w:rsidR="0018632C" w:rsidRDefault="0018632C" w:rsidP="0018632C">
      <w:pPr>
        <w:tabs>
          <w:tab w:val="left" w:pos="360"/>
        </w:tabs>
      </w:pPr>
    </w:p>
    <w:p w:rsidR="0018632C" w:rsidRDefault="0018632C" w:rsidP="0018632C">
      <w:pPr>
        <w:tabs>
          <w:tab w:val="left" w:pos="360"/>
        </w:tabs>
        <w:autoSpaceDE w:val="0"/>
        <w:autoSpaceDN w:val="0"/>
        <w:adjustRightInd w:val="0"/>
        <w:rPr>
          <w:rFonts w:ascii="Arial" w:hAnsi="Arial" w:cs="Arial"/>
          <w:b/>
        </w:rPr>
      </w:pPr>
      <w:r>
        <w:rPr>
          <w:rFonts w:ascii="Arial" w:hAnsi="Arial" w:cs="Arial"/>
          <w:b/>
        </w:rPr>
        <w:t>The Health Care Sector Can Transform Asthma Disease Management</w:t>
      </w:r>
    </w:p>
    <w:p w:rsidR="0018632C" w:rsidRDefault="0018632C" w:rsidP="0018632C">
      <w:pPr>
        <w:tabs>
          <w:tab w:val="left" w:pos="360"/>
        </w:tabs>
        <w:autoSpaceDE w:val="0"/>
        <w:autoSpaceDN w:val="0"/>
        <w:adjustRightInd w:val="0"/>
      </w:pPr>
      <w:r>
        <w:t>Traditionally, the health care sector has delivered, and paid for, the management of chroni</w:t>
      </w:r>
      <w:r w:rsidR="006C603E">
        <w:t>c diseases using a medical model</w:t>
      </w:r>
      <w:r>
        <w:t xml:space="preserve">. For asthma, that has meant measuring lung function and using medications for symptom control. Rarely has the health sector been called upon to deliver, or reimburse for, environmental strategies as part of a disease management regimen. </w:t>
      </w:r>
    </w:p>
    <w:p w:rsidR="0018632C" w:rsidRDefault="0018632C" w:rsidP="0018632C">
      <w:pPr>
        <w:tabs>
          <w:tab w:val="left" w:pos="360"/>
        </w:tabs>
        <w:autoSpaceDE w:val="0"/>
        <w:autoSpaceDN w:val="0"/>
        <w:adjustRightInd w:val="0"/>
      </w:pPr>
    </w:p>
    <w:p w:rsidR="0018632C" w:rsidRDefault="0018632C" w:rsidP="0018632C">
      <w:pPr>
        <w:tabs>
          <w:tab w:val="left" w:pos="360"/>
        </w:tabs>
        <w:autoSpaceDE w:val="0"/>
        <w:autoSpaceDN w:val="0"/>
        <w:adjustRightInd w:val="0"/>
      </w:pPr>
      <w:r>
        <w:t xml:space="preserve">In 2007, the widely respected National Asthma Education and Prevention Program’s (NAEPP) Expert Panel produced updated </w:t>
      </w:r>
      <w:r>
        <w:rPr>
          <w:i/>
        </w:rPr>
        <w:t>Guidelines for the Diagnosis and Management of Asthma</w:t>
      </w:r>
      <w:r w:rsidR="00D76720">
        <w:t>,</w:t>
      </w:r>
      <w:r>
        <w:t xml:space="preserve"> considered the “gold standard” for clinical practice. NAEPP evaluated the scientific literature on environmental strategies designed to reduce </w:t>
      </w:r>
      <w:r w:rsidR="00D76720">
        <w:t xml:space="preserve">home </w:t>
      </w:r>
      <w:r>
        <w:t>asthma tr</w:t>
      </w:r>
      <w:r w:rsidR="00D76720">
        <w:t xml:space="preserve">iggers, and found that multi-faceted environmental control measures, when tailored to the patient’s allergen and irritant sensitivities, are a vital component of effective asthma management. </w:t>
      </w:r>
      <w:r>
        <w:t xml:space="preserve">The Centers for Disease Control and </w:t>
      </w:r>
      <w:r>
        <w:lastRenderedPageBreak/>
        <w:t xml:space="preserve">Prevention’s Task Force on Community Preventive Services and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Healthy Housing recently completed similar reviews</w:t>
      </w:r>
      <w:r w:rsidR="00D76720">
        <w:t xml:space="preserve"> and came to virtually identical conclusions</w:t>
      </w:r>
      <w:r>
        <w:t xml:space="preserve">. </w:t>
      </w:r>
    </w:p>
    <w:p w:rsidR="00D76720" w:rsidRDefault="00D76720" w:rsidP="0018632C">
      <w:pPr>
        <w:tabs>
          <w:tab w:val="left" w:pos="360"/>
        </w:tabs>
        <w:autoSpaceDE w:val="0"/>
        <w:autoSpaceDN w:val="0"/>
        <w:adjustRightInd w:val="0"/>
        <w:rPr>
          <w:sz w:val="16"/>
          <w:szCs w:val="16"/>
        </w:rPr>
      </w:pPr>
    </w:p>
    <w:p w:rsidR="00D76720" w:rsidRDefault="00D76720" w:rsidP="0018632C">
      <w:pPr>
        <w:tabs>
          <w:tab w:val="left" w:pos="360"/>
        </w:tabs>
      </w:pPr>
      <w:r>
        <w:t>This m</w:t>
      </w:r>
      <w:r w:rsidR="0018632C">
        <w:t>ulti-</w:t>
      </w:r>
      <w:r>
        <w:t xml:space="preserve">pronged approach usually includes: </w:t>
      </w:r>
    </w:p>
    <w:p w:rsidR="00D76720" w:rsidRDefault="00D76720" w:rsidP="00D76720">
      <w:pPr>
        <w:numPr>
          <w:ilvl w:val="0"/>
          <w:numId w:val="4"/>
        </w:numPr>
        <w:tabs>
          <w:tab w:val="left" w:pos="360"/>
        </w:tabs>
      </w:pPr>
      <w:r>
        <w:t>A home assessment,</w:t>
      </w:r>
    </w:p>
    <w:p w:rsidR="00D76720" w:rsidRDefault="00D76720" w:rsidP="00D76720">
      <w:pPr>
        <w:numPr>
          <w:ilvl w:val="0"/>
          <w:numId w:val="4"/>
        </w:numPr>
        <w:tabs>
          <w:tab w:val="left" w:pos="360"/>
        </w:tabs>
      </w:pPr>
      <w:r>
        <w:t>B</w:t>
      </w:r>
      <w:r w:rsidR="0018632C">
        <w:t xml:space="preserve">asic asthma education and trigger avoidance education, </w:t>
      </w:r>
      <w:r>
        <w:t>and</w:t>
      </w:r>
    </w:p>
    <w:p w:rsidR="0018632C" w:rsidRDefault="00D76720" w:rsidP="00D76720">
      <w:pPr>
        <w:numPr>
          <w:ilvl w:val="0"/>
          <w:numId w:val="4"/>
        </w:numPr>
      </w:pPr>
      <w:r>
        <w:t>P</w:t>
      </w:r>
      <w:r w:rsidR="0018632C">
        <w:t>rovision of materials/supplies that help m</w:t>
      </w:r>
      <w:r w:rsidR="00D21E7A">
        <w:t>anage pests (closed containers or traps for rodents</w:t>
      </w:r>
      <w:r w:rsidR="0018632C">
        <w:t xml:space="preserve">), protect against dust-mites (mattress/pillow encasements), and reduce exposure to contaminants in the air (HEPA filters for vacuums), among others. </w:t>
      </w:r>
    </w:p>
    <w:p w:rsidR="0018632C" w:rsidRDefault="0018632C" w:rsidP="0018632C">
      <w:pPr>
        <w:tabs>
          <w:tab w:val="left" w:pos="360"/>
        </w:tabs>
        <w:autoSpaceDE w:val="0"/>
        <w:autoSpaceDN w:val="0"/>
        <w:adjustRightInd w:val="0"/>
      </w:pPr>
    </w:p>
    <w:p w:rsidR="0018632C" w:rsidRDefault="0018632C" w:rsidP="0018632C">
      <w:pPr>
        <w:widowControl w:val="0"/>
        <w:tabs>
          <w:tab w:val="left" w:pos="360"/>
        </w:tabs>
        <w:autoSpaceDE w:val="0"/>
        <w:autoSpaceDN w:val="0"/>
        <w:adjustRightInd w:val="0"/>
        <w:rPr>
          <w:rFonts w:ascii="Arial" w:hAnsi="Arial" w:cs="Arial"/>
          <w:b/>
        </w:rPr>
      </w:pPr>
      <w:r>
        <w:rPr>
          <w:rFonts w:ascii="Arial" w:hAnsi="Arial" w:cs="Arial"/>
          <w:b/>
        </w:rPr>
        <w:t xml:space="preserve">A Business Case for the Health Sector Investing in Home-based Environmental Interventions   </w:t>
      </w:r>
    </w:p>
    <w:p w:rsidR="0018632C" w:rsidRDefault="0018632C" w:rsidP="0018632C">
      <w:pPr>
        <w:tabs>
          <w:tab w:val="left" w:pos="360"/>
        </w:tabs>
        <w:autoSpaceDE w:val="0"/>
        <w:autoSpaceDN w:val="0"/>
        <w:adjustRightInd w:val="0"/>
      </w:pPr>
      <w:r>
        <w:t xml:space="preserve">In the health care sector, a business case for a particular service exists if there are documented cost savings realized </w:t>
      </w:r>
      <w:r w:rsidR="00D76720">
        <w:t>by investing in the intervention</w:t>
      </w:r>
      <w:r>
        <w:t>, or if a program is considered “reasonable” relative to the costs of standard services, given the health benefits realized by the intervention (cost effective).</w:t>
      </w:r>
      <w:r>
        <w:rPr>
          <w:rStyle w:val="EndnoteReference"/>
        </w:rPr>
        <w:endnoteReference w:id="10"/>
      </w:r>
    </w:p>
    <w:p w:rsidR="0018632C" w:rsidRDefault="0018632C" w:rsidP="0018632C">
      <w:pPr>
        <w:tabs>
          <w:tab w:val="left" w:pos="360"/>
        </w:tabs>
        <w:autoSpaceDE w:val="0"/>
        <w:autoSpaceDN w:val="0"/>
        <w:adjustRightInd w:val="0"/>
      </w:pPr>
    </w:p>
    <w:p w:rsidR="0018632C" w:rsidRDefault="0018632C" w:rsidP="0018632C">
      <w:pPr>
        <w:tabs>
          <w:tab w:val="left" w:pos="360"/>
        </w:tabs>
        <w:autoSpaceDE w:val="0"/>
        <w:autoSpaceDN w:val="0"/>
        <w:adjustRightInd w:val="0"/>
      </w:pPr>
      <w:r>
        <w:t xml:space="preserve">A number of studies have evaluated </w:t>
      </w:r>
      <w:r w:rsidR="00D76720">
        <w:t xml:space="preserve">the </w:t>
      </w:r>
      <w:r>
        <w:t xml:space="preserve">cost effectiveness of </w:t>
      </w:r>
      <w:r w:rsidR="00D76720">
        <w:t xml:space="preserve">multi-faceted </w:t>
      </w:r>
      <w:r>
        <w:t>in-home environmental interventions for asthma.</w:t>
      </w:r>
      <w:r>
        <w:rPr>
          <w:rStyle w:val="EndnoteReference"/>
        </w:rPr>
        <w:endnoteReference w:id="11"/>
      </w:r>
      <w:r>
        <w:rPr>
          <w:vertAlign w:val="superscript"/>
        </w:rPr>
        <w:t>,</w:t>
      </w:r>
      <w:r>
        <w:rPr>
          <w:rStyle w:val="EndnoteReference"/>
        </w:rPr>
        <w:endnoteReference w:id="12"/>
      </w:r>
      <w:r>
        <w:t xml:space="preserve"> These studies demonstrate that the costs of providing </w:t>
      </w:r>
      <w:r w:rsidR="00D76720">
        <w:t xml:space="preserve">a combination of environmental education and home assessments, services, and supplies </w:t>
      </w:r>
      <w:r>
        <w:t>as part of an asthma management treatment</w:t>
      </w:r>
      <w:r w:rsidR="00D76720">
        <w:t xml:space="preserve"> plan, are reasonable and cost effective given the </w:t>
      </w:r>
      <w:r>
        <w:t xml:space="preserve">improvement in health </w:t>
      </w:r>
      <w:r w:rsidR="00D76720">
        <w:t xml:space="preserve">as compared to </w:t>
      </w:r>
      <w:r>
        <w:t xml:space="preserve">the cost </w:t>
      </w:r>
      <w:r w:rsidR="00D76720">
        <w:t xml:space="preserve">and benefit of </w:t>
      </w:r>
      <w:r>
        <w:t xml:space="preserve">other standard interventions, such as medications. </w:t>
      </w:r>
    </w:p>
    <w:p w:rsidR="0018632C" w:rsidRDefault="0018632C" w:rsidP="0018632C">
      <w:pPr>
        <w:tabs>
          <w:tab w:val="left" w:pos="360"/>
        </w:tabs>
        <w:autoSpaceDE w:val="0"/>
        <w:autoSpaceDN w:val="0"/>
        <w:adjustRightInd w:val="0"/>
      </w:pPr>
    </w:p>
    <w:p w:rsidR="00D76720" w:rsidRDefault="0018632C" w:rsidP="0018632C">
      <w:pPr>
        <w:tabs>
          <w:tab w:val="left" w:pos="360"/>
        </w:tabs>
        <w:autoSpaceDE w:val="0"/>
        <w:autoSpaceDN w:val="0"/>
        <w:adjustRightInd w:val="0"/>
      </w:pPr>
      <w:r>
        <w:t xml:space="preserve">In 1997, </w:t>
      </w:r>
      <w:r w:rsidR="00D76720">
        <w:t>an</w:t>
      </w:r>
      <w:r>
        <w:t xml:space="preserve"> NAEPP working group recommended </w:t>
      </w:r>
      <w:r w:rsidR="00D76720">
        <w:t xml:space="preserve">using </w:t>
      </w:r>
      <w:r>
        <w:rPr>
          <w:i/>
        </w:rPr>
        <w:t>symptom-free day</w:t>
      </w:r>
      <w:r w:rsidR="00D76720">
        <w:t xml:space="preserve"> as the principal</w:t>
      </w:r>
      <w:r>
        <w:t xml:space="preserve"> outcome measure</w:t>
      </w:r>
      <w:r w:rsidR="00D76720">
        <w:t xml:space="preserve"> for cost-effectiveness</w:t>
      </w:r>
      <w:r>
        <w:t xml:space="preserve">. A symptom-free day is defined as a night and day with </w:t>
      </w:r>
      <w:r w:rsidR="00D76720">
        <w:t>no asthma symptoms and no night</w:t>
      </w:r>
      <w:r>
        <w:t xml:space="preserve">time awakenings. Two recent studies estimate that each symptom-free day gained </w:t>
      </w:r>
      <w:r w:rsidR="00D76720">
        <w:t>from</w:t>
      </w:r>
      <w:r>
        <w:t xml:space="preserve"> standard medications cost $7.50 in adult patients with mild to moderate asthma</w:t>
      </w:r>
      <w:r>
        <w:rPr>
          <w:rStyle w:val="EndnoteReference"/>
        </w:rPr>
        <w:endnoteReference w:id="13"/>
      </w:r>
      <w:r>
        <w:t xml:space="preserve"> and $11.30 in patients 5-66 years old with mild persistent asthma</w:t>
      </w:r>
      <w:r w:rsidR="00D76720">
        <w:t>.</w:t>
      </w:r>
      <w:r>
        <w:rPr>
          <w:rStyle w:val="EndnoteReference"/>
        </w:rPr>
        <w:endnoteReference w:id="14"/>
      </w:r>
      <w:r>
        <w:t xml:space="preserve"> Medications such</w:t>
      </w:r>
      <w:r w:rsidR="00D76720">
        <w:t xml:space="preserve"> as </w:t>
      </w:r>
      <w:proofErr w:type="spellStart"/>
      <w:r w:rsidR="00D76720">
        <w:t>Xolair</w:t>
      </w:r>
      <w:proofErr w:type="spellEnd"/>
      <w:r>
        <w:t xml:space="preserve">, which is prescribed to patients with moderate-severe, uncontrolled allergic asthma, cost </w:t>
      </w:r>
      <w:r w:rsidR="00D76720">
        <w:t xml:space="preserve">a whopping </w:t>
      </w:r>
      <w:r>
        <w:t>$523 per symptom-free day gained.</w:t>
      </w:r>
      <w:r>
        <w:rPr>
          <w:rStyle w:val="EndnoteReference"/>
        </w:rPr>
        <w:endnoteReference w:id="15"/>
      </w:r>
      <w:r>
        <w:t xml:space="preserve">  </w:t>
      </w:r>
    </w:p>
    <w:p w:rsidR="00D76720" w:rsidRDefault="00D76720" w:rsidP="0018632C">
      <w:pPr>
        <w:tabs>
          <w:tab w:val="left" w:pos="360"/>
        </w:tabs>
        <w:autoSpaceDE w:val="0"/>
        <w:autoSpaceDN w:val="0"/>
        <w:adjustRightInd w:val="0"/>
      </w:pPr>
    </w:p>
    <w:p w:rsidR="0018632C" w:rsidRDefault="0018632C" w:rsidP="0018632C">
      <w:pPr>
        <w:tabs>
          <w:tab w:val="left" w:pos="360"/>
        </w:tabs>
        <w:autoSpaceDE w:val="0"/>
        <w:autoSpaceDN w:val="0"/>
        <w:adjustRightInd w:val="0"/>
      </w:pPr>
      <w:r>
        <w:t>When looking across the spectrum of standard asthma management treatments, in home environmental interventions—which cost $2-$28 per symptom-free day gained during approximately the same time period—are clearly within the range of what payer organizations have deemed “reasonable” to improve similar asthma outcomes, and may produce net cost savings if the more costly treatment options are avoided. Research suggests that patients classified as high risk (</w:t>
      </w:r>
      <w:r w:rsidR="0016406C">
        <w:t>have</w:t>
      </w:r>
      <w:r>
        <w:t xml:space="preserve"> moderate or severe persistent asthma, and/or had recent unscheduled urgent care visits), and those who have been sensitized to certain allergens through allergy testing, will benefit most from more intensive and tailored interventions.</w:t>
      </w:r>
      <w:r>
        <w:rPr>
          <w:rStyle w:val="EndnoteReference"/>
        </w:rPr>
        <w:endnoteReference w:id="16"/>
      </w:r>
      <w:r>
        <w:t xml:space="preserve">  </w:t>
      </w:r>
      <w:r w:rsidR="00BB5F0B">
        <w:t>We do not suggest</w:t>
      </w:r>
      <w:r>
        <w:t xml:space="preserve"> </w:t>
      </w:r>
      <w:r w:rsidR="00BB5F0B">
        <w:t>replacing</w:t>
      </w:r>
      <w:r>
        <w:t xml:space="preserve"> medications</w:t>
      </w:r>
      <w:r w:rsidR="00BB5F0B">
        <w:t xml:space="preserve"> with environmental interventions</w:t>
      </w:r>
      <w:r>
        <w:t xml:space="preserve">, </w:t>
      </w:r>
      <w:r w:rsidR="00BB5F0B">
        <w:t xml:space="preserve">rather, we recommend pursuing such strategies </w:t>
      </w:r>
      <w:r>
        <w:t>should symptoms remain uncontrolled, and/or if sp</w:t>
      </w:r>
      <w:r w:rsidR="00BB5F0B">
        <w:t>ecific allergies are confirmed.</w:t>
      </w:r>
    </w:p>
    <w:p w:rsidR="0018632C" w:rsidRDefault="0018632C" w:rsidP="0018632C">
      <w:pPr>
        <w:tabs>
          <w:tab w:val="left" w:pos="360"/>
        </w:tabs>
        <w:autoSpaceDE w:val="0"/>
        <w:autoSpaceDN w:val="0"/>
        <w:adjustRightInd w:val="0"/>
      </w:pPr>
    </w:p>
    <w:p w:rsidR="0018632C" w:rsidRDefault="0018632C" w:rsidP="0018632C">
      <w:pPr>
        <w:tabs>
          <w:tab w:val="left" w:pos="360"/>
        </w:tabs>
        <w:autoSpaceDE w:val="0"/>
        <w:autoSpaceDN w:val="0"/>
        <w:adjustRightInd w:val="0"/>
        <w:rPr>
          <w:rFonts w:ascii="Arial" w:hAnsi="Arial" w:cs="Arial"/>
          <w:b/>
        </w:rPr>
      </w:pPr>
      <w:r>
        <w:rPr>
          <w:rFonts w:ascii="Arial" w:hAnsi="Arial" w:cs="Arial"/>
          <w:b/>
        </w:rPr>
        <w:t>Delivering Home-Based Environmental Interventions</w:t>
      </w:r>
    </w:p>
    <w:p w:rsidR="0018632C" w:rsidRDefault="0018632C" w:rsidP="0018632C">
      <w:pPr>
        <w:tabs>
          <w:tab w:val="left" w:pos="360"/>
        </w:tabs>
        <w:autoSpaceDE w:val="0"/>
        <w:autoSpaceDN w:val="0"/>
        <w:adjustRightInd w:val="0"/>
      </w:pPr>
      <w:r>
        <w:t xml:space="preserve">Effective home-based programs have used a variety of staffing models including nurses, community health workers/environmental counselors, respiratory therapists, and social workers. The literature suggests that these non-physician providers can effectively provide asthma education and environmental interventions, often at a lower cost, given appropriate </w:t>
      </w:r>
      <w:r w:rsidR="0016406C">
        <w:t xml:space="preserve">training, </w:t>
      </w:r>
      <w:r>
        <w:t>supervision</w:t>
      </w:r>
      <w:r w:rsidR="0016406C">
        <w:t>,</w:t>
      </w:r>
      <w:r>
        <w:t xml:space="preserve"> and </w:t>
      </w:r>
      <w:r w:rsidR="0016406C">
        <w:t xml:space="preserve">reimbursement, </w:t>
      </w:r>
      <w:r>
        <w:t>depending on the mix of services needed by a given patient</w:t>
      </w:r>
      <w:r w:rsidR="00BB5F0B">
        <w:t>.</w:t>
      </w:r>
      <w:r>
        <w:rPr>
          <w:rStyle w:val="EndnoteReference"/>
        </w:rPr>
        <w:endnoteReference w:id="17"/>
      </w:r>
      <w:r w:rsidRPr="006C603E">
        <w:rPr>
          <w:vertAlign w:val="superscript"/>
        </w:rPr>
        <w:t>,</w:t>
      </w:r>
      <w:r>
        <w:rPr>
          <w:rStyle w:val="EndnoteReference"/>
        </w:rPr>
        <w:endnoteReference w:id="18"/>
      </w:r>
    </w:p>
    <w:p w:rsidR="0018632C" w:rsidRDefault="0018632C" w:rsidP="0018632C">
      <w:pPr>
        <w:tabs>
          <w:tab w:val="left" w:pos="360"/>
        </w:tabs>
        <w:autoSpaceDE w:val="0"/>
        <w:autoSpaceDN w:val="0"/>
        <w:adjustRightInd w:val="0"/>
      </w:pPr>
    </w:p>
    <w:p w:rsidR="0016406C" w:rsidRDefault="0018632C" w:rsidP="0018632C">
      <w:pPr>
        <w:tabs>
          <w:tab w:val="left" w:pos="360"/>
        </w:tabs>
        <w:autoSpaceDE w:val="0"/>
        <w:autoSpaceDN w:val="0"/>
        <w:adjustRightInd w:val="0"/>
      </w:pPr>
      <w:r>
        <w:t xml:space="preserve">A variety of organizations and agencies </w:t>
      </w:r>
      <w:r w:rsidR="0016406C">
        <w:t>have designed and delivered such programs</w:t>
      </w:r>
      <w:r w:rsidR="009E5FE0">
        <w:t xml:space="preserve"> including</w:t>
      </w:r>
      <w:r w:rsidR="0016406C">
        <w:t xml:space="preserve">: </w:t>
      </w:r>
    </w:p>
    <w:p w:rsidR="0016406C" w:rsidRDefault="0016406C" w:rsidP="0016406C">
      <w:pPr>
        <w:numPr>
          <w:ilvl w:val="0"/>
          <w:numId w:val="5"/>
        </w:numPr>
        <w:autoSpaceDE w:val="0"/>
        <w:autoSpaceDN w:val="0"/>
        <w:adjustRightInd w:val="0"/>
      </w:pPr>
      <w:r>
        <w:t>L</w:t>
      </w:r>
      <w:r w:rsidR="0018632C">
        <w:t xml:space="preserve">ocal health departments, </w:t>
      </w:r>
      <w:r>
        <w:t xml:space="preserve">in several states </w:t>
      </w:r>
      <w:r w:rsidR="0018632C">
        <w:t xml:space="preserve">including </w:t>
      </w:r>
      <w:smartTag w:uri="urn:schemas-microsoft-com:office:smarttags" w:element="State">
        <w:r w:rsidR="0018632C">
          <w:t>Connecticut</w:t>
        </w:r>
      </w:smartTag>
      <w:r w:rsidR="0018632C">
        <w:t xml:space="preserve">, </w:t>
      </w:r>
      <w:smartTag w:uri="urn:schemas-microsoft-com:office:smarttags" w:element="State">
        <w:r w:rsidR="0018632C">
          <w:t>Oregon</w:t>
        </w:r>
      </w:smartTag>
      <w:r w:rsidR="0018632C">
        <w:t xml:space="preserve">, </w:t>
      </w:r>
      <w:smartTag w:uri="urn:schemas-microsoft-com:office:smarttags" w:element="State">
        <w:r w:rsidR="0018632C">
          <w:t>Washington</w:t>
        </w:r>
      </w:smartTag>
      <w:r w:rsidR="00BB5F0B">
        <w:t xml:space="preserve">, </w:t>
      </w:r>
      <w:r w:rsidR="0018632C">
        <w:t xml:space="preserve">and </w:t>
      </w:r>
      <w:smartTag w:uri="urn:schemas-microsoft-com:office:smarttags" w:element="State">
        <w:r w:rsidR="0018632C">
          <w:t>Massachusetts</w:t>
        </w:r>
      </w:smartTag>
      <w:r w:rsidR="0018632C">
        <w:t xml:space="preserve"> (both </w:t>
      </w:r>
      <w:smartTag w:uri="urn:schemas-microsoft-com:office:smarttags" w:element="City">
        <w:r w:rsidR="0018632C">
          <w:t>Cambridge</w:t>
        </w:r>
      </w:smartTag>
      <w:r w:rsidR="0018632C">
        <w:t xml:space="preserve"> and </w:t>
      </w:r>
      <w:smartTag w:uri="urn:schemas-microsoft-com:office:smarttags" w:element="City">
        <w:smartTag w:uri="urn:schemas-microsoft-com:office:smarttags" w:element="place">
          <w:r w:rsidR="0018632C">
            <w:t>Boston</w:t>
          </w:r>
        </w:smartTag>
      </w:smartTag>
      <w:r>
        <w:t>)</w:t>
      </w:r>
      <w:r w:rsidR="00035D22">
        <w:t>.</w:t>
      </w:r>
    </w:p>
    <w:p w:rsidR="009E5FE0" w:rsidRDefault="0016406C" w:rsidP="00BB5F0B">
      <w:pPr>
        <w:numPr>
          <w:ilvl w:val="0"/>
          <w:numId w:val="5"/>
        </w:numPr>
        <w:autoSpaceDE w:val="0"/>
        <w:autoSpaceDN w:val="0"/>
        <w:adjustRightInd w:val="0"/>
      </w:pPr>
      <w:r>
        <w:t>Numerous</w:t>
      </w:r>
      <w:r w:rsidR="0018632C">
        <w:t xml:space="preserve"> large ho</w:t>
      </w:r>
      <w:r>
        <w:t xml:space="preserve">spitals and health care systems, including </w:t>
      </w:r>
      <w:r w:rsidR="0018632C">
        <w:t xml:space="preserve">Children’s Hospitals of Boston and </w:t>
      </w:r>
      <w:smartTag w:uri="urn:schemas-microsoft-com:office:smarttags" w:element="place">
        <w:smartTag w:uri="urn:schemas-microsoft-com:office:smarttags" w:element="City">
          <w:r w:rsidR="0018632C">
            <w:t>Philadelphia</w:t>
          </w:r>
        </w:smartTag>
      </w:smartTag>
      <w:r w:rsidR="0018632C">
        <w:t xml:space="preserve">, and </w:t>
      </w:r>
      <w:proofErr w:type="spellStart"/>
      <w:r w:rsidR="0018632C">
        <w:t>MaineHealth</w:t>
      </w:r>
      <w:proofErr w:type="spellEnd"/>
      <w:r w:rsidR="0018632C">
        <w:t xml:space="preserve">). </w:t>
      </w:r>
    </w:p>
    <w:p w:rsidR="009E5FE0" w:rsidRDefault="0018632C" w:rsidP="00BB5F0B">
      <w:pPr>
        <w:numPr>
          <w:ilvl w:val="0"/>
          <w:numId w:val="5"/>
        </w:numPr>
        <w:autoSpaceDE w:val="0"/>
        <w:autoSpaceDN w:val="0"/>
        <w:adjustRightInd w:val="0"/>
      </w:pPr>
      <w:r>
        <w:t>Non</w:t>
      </w:r>
      <w:r w:rsidR="0016406C">
        <w:t>-</w:t>
      </w:r>
      <w:r>
        <w:t>profit</w:t>
      </w:r>
      <w:r w:rsidR="0016406C">
        <w:t>s</w:t>
      </w:r>
      <w:r>
        <w:t xml:space="preserve"> </w:t>
      </w:r>
      <w:r w:rsidR="0016406C">
        <w:t xml:space="preserve">and coalitions </w:t>
      </w:r>
      <w:r>
        <w:t xml:space="preserve">in </w:t>
      </w:r>
      <w:r w:rsidR="0016406C">
        <w:t xml:space="preserve">western </w:t>
      </w:r>
      <w:smartTag w:uri="urn:schemas-microsoft-com:office:smarttags" w:element="State">
        <w:r w:rsidR="0016406C">
          <w:t>Michigan</w:t>
        </w:r>
      </w:smartTag>
      <w:r w:rsidR="0016406C">
        <w:t xml:space="preserve"> and </w:t>
      </w:r>
      <w:smartTag w:uri="urn:schemas-microsoft-com:office:smarttags" w:element="place">
        <w:smartTag w:uri="urn:schemas-microsoft-com:office:smarttags" w:element="City">
          <w:r>
            <w:t>Boston</w:t>
          </w:r>
        </w:smartTag>
      </w:smartTag>
      <w:r>
        <w:t xml:space="preserve">. </w:t>
      </w:r>
    </w:p>
    <w:p w:rsidR="009E5FE0" w:rsidRDefault="009E5FE0" w:rsidP="009E5FE0">
      <w:pPr>
        <w:numPr>
          <w:ilvl w:val="0"/>
          <w:numId w:val="5"/>
        </w:numPr>
        <w:autoSpaceDE w:val="0"/>
        <w:autoSpaceDN w:val="0"/>
        <w:adjustRightInd w:val="0"/>
      </w:pPr>
      <w:r>
        <w:t>H</w:t>
      </w:r>
      <w:r w:rsidR="0018632C">
        <w:t>ea</w:t>
      </w:r>
      <w:r w:rsidR="00D21E7A">
        <w:t>lth plans serving primarily low-</w:t>
      </w:r>
      <w:r w:rsidR="0018632C">
        <w:t xml:space="preserve">income populations in </w:t>
      </w:r>
      <w:smartTag w:uri="urn:schemas-microsoft-com:office:smarttags" w:element="City">
        <w:r w:rsidR="0018632C">
          <w:t>Virginia Beach</w:t>
        </w:r>
      </w:smartTag>
      <w:r w:rsidR="0018632C">
        <w:t xml:space="preserve">, </w:t>
      </w:r>
      <w:smartTag w:uri="urn:schemas-microsoft-com:office:smarttags" w:element="State">
        <w:r w:rsidR="00D21E7A">
          <w:t>VA</w:t>
        </w:r>
      </w:smartTag>
      <w:r w:rsidR="0018632C">
        <w:t xml:space="preserve">; </w:t>
      </w:r>
      <w:smartTag w:uri="urn:schemas-microsoft-com:office:smarttags" w:element="City">
        <w:r w:rsidR="0018632C">
          <w:t>Medford</w:t>
        </w:r>
      </w:smartTag>
      <w:r w:rsidR="0018632C">
        <w:t xml:space="preserve"> and </w:t>
      </w:r>
      <w:smartTag w:uri="urn:schemas-microsoft-com:office:smarttags" w:element="City">
        <w:r w:rsidR="0018632C">
          <w:t>Boston</w:t>
        </w:r>
      </w:smartTag>
      <w:r w:rsidR="0018632C">
        <w:t xml:space="preserve">, </w:t>
      </w:r>
      <w:smartTag w:uri="urn:schemas-microsoft-com:office:smarttags" w:element="State">
        <w:r w:rsidR="00D21E7A">
          <w:t>MA</w:t>
        </w:r>
      </w:smartTag>
      <w:r w:rsidR="0018632C">
        <w:t xml:space="preserve">; and </w:t>
      </w:r>
      <w:smartTag w:uri="urn:schemas-microsoft-com:office:smarttags" w:element="place">
        <w:smartTag w:uri="urn:schemas-microsoft-com:office:smarttags" w:element="City">
          <w:r w:rsidR="0018632C">
            <w:t>Rochester</w:t>
          </w:r>
        </w:smartTag>
        <w:r w:rsidR="0018632C">
          <w:t xml:space="preserve">, </w:t>
        </w:r>
        <w:smartTag w:uri="urn:schemas-microsoft-com:office:smarttags" w:element="State">
          <w:r w:rsidR="00D21E7A">
            <w:t>NY</w:t>
          </w:r>
        </w:smartTag>
      </w:smartTag>
      <w:r w:rsidR="0018632C">
        <w:t>.</w:t>
      </w:r>
      <w:r w:rsidR="00BB5F0B">
        <w:t xml:space="preserve"> </w:t>
      </w:r>
    </w:p>
    <w:p w:rsidR="009E5FE0" w:rsidRDefault="009E5FE0" w:rsidP="009E5FE0">
      <w:pPr>
        <w:autoSpaceDE w:val="0"/>
        <w:autoSpaceDN w:val="0"/>
        <w:adjustRightInd w:val="0"/>
      </w:pPr>
    </w:p>
    <w:p w:rsidR="0018632C" w:rsidRDefault="009E5FE0" w:rsidP="009E5FE0">
      <w:pPr>
        <w:autoSpaceDE w:val="0"/>
        <w:autoSpaceDN w:val="0"/>
        <w:adjustRightInd w:val="0"/>
      </w:pPr>
      <w:r>
        <w:t>C</w:t>
      </w:r>
      <w:r w:rsidR="0018632C">
        <w:t xml:space="preserve">ommunity health centers are a promising source of service delivery as well. </w:t>
      </w:r>
    </w:p>
    <w:p w:rsidR="0016406C" w:rsidRDefault="0016406C" w:rsidP="0018632C">
      <w:pPr>
        <w:tabs>
          <w:tab w:val="left" w:pos="360"/>
        </w:tabs>
        <w:autoSpaceDE w:val="0"/>
        <w:autoSpaceDN w:val="0"/>
        <w:adjustRightInd w:val="0"/>
      </w:pPr>
    </w:p>
    <w:p w:rsidR="0018632C" w:rsidRDefault="0018632C" w:rsidP="0018632C">
      <w:pPr>
        <w:pStyle w:val="Default"/>
        <w:rPr>
          <w:rFonts w:ascii="Arial" w:hAnsi="Arial" w:cs="Arial"/>
        </w:rPr>
      </w:pPr>
      <w:r>
        <w:rPr>
          <w:rFonts w:ascii="Arial" w:hAnsi="Arial" w:cs="Arial"/>
          <w:b/>
        </w:rPr>
        <w:t>Our Challenge: Agreeing on Policy Change We Might Pursue Collaboratively</w:t>
      </w:r>
      <w:r>
        <w:rPr>
          <w:rFonts w:ascii="Arial" w:hAnsi="Arial" w:cs="Arial"/>
        </w:rPr>
        <w:t xml:space="preserve"> </w:t>
      </w:r>
    </w:p>
    <w:p w:rsidR="0018632C" w:rsidRDefault="0018632C" w:rsidP="0018632C">
      <w:pPr>
        <w:pStyle w:val="Default"/>
        <w:rPr>
          <w:rFonts w:ascii="Times New Roman" w:hAnsi="Times New Roman"/>
          <w:color w:val="auto"/>
        </w:rPr>
      </w:pPr>
      <w:r>
        <w:rPr>
          <w:rFonts w:ascii="Times New Roman" w:hAnsi="Times New Roman"/>
          <w:color w:val="auto"/>
        </w:rPr>
        <w:t>Here are several federal policy options for summit attendees to consider and discuss:</w:t>
      </w:r>
    </w:p>
    <w:p w:rsidR="0018632C" w:rsidRDefault="0018632C" w:rsidP="0018632C">
      <w:pPr>
        <w:tabs>
          <w:tab w:val="left" w:pos="360"/>
        </w:tabs>
        <w:autoSpaceDE w:val="0"/>
        <w:autoSpaceDN w:val="0"/>
        <w:adjustRightInd w:val="0"/>
        <w:rPr>
          <w:b/>
          <w:i/>
        </w:rPr>
      </w:pPr>
    </w:p>
    <w:p w:rsidR="0018632C" w:rsidRDefault="0018632C" w:rsidP="0018632C">
      <w:pPr>
        <w:tabs>
          <w:tab w:val="left" w:pos="360"/>
        </w:tabs>
        <w:autoSpaceDE w:val="0"/>
        <w:autoSpaceDN w:val="0"/>
        <w:adjustRightInd w:val="0"/>
      </w:pPr>
      <w:r>
        <w:rPr>
          <w:b/>
          <w:i/>
        </w:rPr>
        <w:t>1. Housing Sector</w:t>
      </w:r>
      <w:r w:rsidR="00D21E7A">
        <w:rPr>
          <w:i/>
        </w:rPr>
        <w:t xml:space="preserve">: </w:t>
      </w:r>
      <w:r>
        <w:rPr>
          <w:i/>
        </w:rPr>
        <w:t>Given the important role that environmental tobacco smoke</w:t>
      </w:r>
      <w:r w:rsidR="0016406C">
        <w:rPr>
          <w:i/>
        </w:rPr>
        <w:t xml:space="preserve"> (ETS)</w:t>
      </w:r>
      <w:r>
        <w:rPr>
          <w:i/>
        </w:rPr>
        <w:t>, pests, mold, and dust mites play in triggering asthma attacks, the housing sector should prioritize the following steps:</w:t>
      </w:r>
    </w:p>
    <w:p w:rsidR="0018632C" w:rsidRDefault="0018632C" w:rsidP="0018632C">
      <w:pPr>
        <w:numPr>
          <w:ilvl w:val="0"/>
          <w:numId w:val="1"/>
        </w:numPr>
        <w:tabs>
          <w:tab w:val="left" w:pos="360"/>
        </w:tabs>
        <w:autoSpaceDE w:val="0"/>
        <w:autoSpaceDN w:val="0"/>
        <w:adjustRightInd w:val="0"/>
      </w:pPr>
      <w:r>
        <w:t xml:space="preserve">Adopt policies and practices that limit exposures to </w:t>
      </w:r>
      <w:r w:rsidR="0016406C">
        <w:t>ETS</w:t>
      </w:r>
      <w:r>
        <w:t xml:space="preserve"> and pests through adoption of smoke</w:t>
      </w:r>
      <w:r w:rsidR="009E5FE0">
        <w:t>-</w:t>
      </w:r>
      <w:r>
        <w:t>free housing policies and integrated pest management practices.</w:t>
      </w:r>
    </w:p>
    <w:p w:rsidR="0016406C" w:rsidRDefault="0016406C" w:rsidP="0018632C">
      <w:pPr>
        <w:numPr>
          <w:ilvl w:val="0"/>
          <w:numId w:val="1"/>
        </w:numPr>
        <w:tabs>
          <w:tab w:val="left" w:pos="360"/>
        </w:tabs>
        <w:autoSpaceDE w:val="0"/>
        <w:autoSpaceDN w:val="0"/>
        <w:adjustRightInd w:val="0"/>
      </w:pPr>
      <w:r>
        <w:t>Adopt g</w:t>
      </w:r>
      <w:r w:rsidR="0018632C">
        <w:t xml:space="preserve">reen and </w:t>
      </w:r>
      <w:r>
        <w:t>h</w:t>
      </w:r>
      <w:r w:rsidR="0018632C">
        <w:t xml:space="preserve">ealthy building standards should be adopted to help </w:t>
      </w:r>
      <w:r w:rsidR="0018632C">
        <w:rPr>
          <w:i/>
        </w:rPr>
        <w:t>prevent</w:t>
      </w:r>
      <w:r w:rsidR="0018632C">
        <w:t xml:space="preserve"> asthma triggers from developing. </w:t>
      </w:r>
    </w:p>
    <w:p w:rsidR="0018632C" w:rsidRDefault="0018632C" w:rsidP="0018632C">
      <w:pPr>
        <w:numPr>
          <w:ilvl w:val="0"/>
          <w:numId w:val="1"/>
        </w:numPr>
        <w:tabs>
          <w:tab w:val="left" w:pos="360"/>
        </w:tabs>
        <w:autoSpaceDE w:val="0"/>
        <w:autoSpaceDN w:val="0"/>
        <w:adjustRightInd w:val="0"/>
      </w:pPr>
      <w:r>
        <w:t>At the time of unit turnover and scheduled maintenance of housing units, implement asthma-friendly housing maintenance protocols which include remedying moisture and pest intrusion, addressing mold, removing carpeting in bedrooms and bathrooms, maximizing cleanable surfaces, using non-toxic cleaners, and providing garbage receptacles and containers for food.</w:t>
      </w:r>
    </w:p>
    <w:p w:rsidR="0018632C" w:rsidRDefault="0018632C" w:rsidP="0018632C">
      <w:pPr>
        <w:tabs>
          <w:tab w:val="left" w:pos="0"/>
        </w:tabs>
        <w:autoSpaceDE w:val="0"/>
        <w:autoSpaceDN w:val="0"/>
        <w:adjustRightInd w:val="0"/>
      </w:pPr>
      <w:r>
        <w:rPr>
          <w:b/>
          <w:i/>
        </w:rPr>
        <w:t>2. Health Secto</w:t>
      </w:r>
      <w:r w:rsidR="00D21E7A">
        <w:rPr>
          <w:b/>
          <w:i/>
        </w:rPr>
        <w:t xml:space="preserve">r: </w:t>
      </w:r>
      <w:r>
        <w:rPr>
          <w:i/>
        </w:rPr>
        <w:t>In light of the robust evidence demonstrating the effectiveness of home-based services, providers, health systems, payers</w:t>
      </w:r>
      <w:r w:rsidR="00D21E7A">
        <w:rPr>
          <w:i/>
        </w:rPr>
        <w:t>,</w:t>
      </w:r>
      <w:r>
        <w:rPr>
          <w:i/>
        </w:rPr>
        <w:t xml:space="preserve"> and public agencies all have important roles to play in ensuring that people with asthma have access to trigger reduction services.</w:t>
      </w:r>
    </w:p>
    <w:p w:rsidR="0016406C" w:rsidRDefault="0016406C" w:rsidP="0018632C">
      <w:pPr>
        <w:numPr>
          <w:ilvl w:val="0"/>
          <w:numId w:val="2"/>
        </w:numPr>
        <w:tabs>
          <w:tab w:val="left" w:pos="0"/>
        </w:tabs>
        <w:autoSpaceDE w:val="0"/>
        <w:autoSpaceDN w:val="0"/>
        <w:adjustRightInd w:val="0"/>
      </w:pPr>
      <w:r>
        <w:t>The health s</w:t>
      </w:r>
      <w:r w:rsidR="0018632C">
        <w:t>ector should facilitate the delivery and financing of integrated home-based education and environmental services for patients whose asthma is not well</w:t>
      </w:r>
      <w:r>
        <w:t xml:space="preserve"> </w:t>
      </w:r>
      <w:r w:rsidR="0018632C">
        <w:t xml:space="preserve">controlled. This should include payment and reimbursement for: </w:t>
      </w:r>
    </w:p>
    <w:p w:rsidR="0016406C" w:rsidRDefault="009E5FE0" w:rsidP="009E5FE0">
      <w:pPr>
        <w:numPr>
          <w:ilvl w:val="1"/>
          <w:numId w:val="2"/>
        </w:numPr>
        <w:tabs>
          <w:tab w:val="left" w:pos="0"/>
        </w:tabs>
        <w:autoSpaceDE w:val="0"/>
        <w:autoSpaceDN w:val="0"/>
        <w:adjustRightInd w:val="0"/>
      </w:pPr>
      <w:r>
        <w:t>A</w:t>
      </w:r>
      <w:r w:rsidR="0018632C">
        <w:t xml:space="preserve"> range of staffing approaches that have been shown to be cost effective in the literature (e.g. community health workers); </w:t>
      </w:r>
    </w:p>
    <w:p w:rsidR="0016406C" w:rsidRDefault="009E5FE0" w:rsidP="009E5FE0">
      <w:pPr>
        <w:numPr>
          <w:ilvl w:val="1"/>
          <w:numId w:val="2"/>
        </w:numPr>
        <w:tabs>
          <w:tab w:val="left" w:pos="0"/>
        </w:tabs>
        <w:autoSpaceDE w:val="0"/>
        <w:autoSpaceDN w:val="0"/>
        <w:adjustRightInd w:val="0"/>
      </w:pPr>
      <w:r>
        <w:t xml:space="preserve">A </w:t>
      </w:r>
      <w:r w:rsidR="0018632C">
        <w:t xml:space="preserve">home environmental assessment; </w:t>
      </w:r>
    </w:p>
    <w:p w:rsidR="0016406C" w:rsidRDefault="009E5FE0" w:rsidP="009E5FE0">
      <w:pPr>
        <w:numPr>
          <w:ilvl w:val="1"/>
          <w:numId w:val="2"/>
        </w:numPr>
        <w:tabs>
          <w:tab w:val="left" w:pos="0"/>
        </w:tabs>
        <w:autoSpaceDE w:val="0"/>
        <w:autoSpaceDN w:val="0"/>
        <w:adjustRightInd w:val="0"/>
      </w:pPr>
      <w:r>
        <w:t>S</w:t>
      </w:r>
      <w:r w:rsidR="0018632C">
        <w:t xml:space="preserve">upplies needed for environmental trigger reduction; </w:t>
      </w:r>
      <w:r w:rsidR="0016406C">
        <w:t>and</w:t>
      </w:r>
    </w:p>
    <w:p w:rsidR="0018632C" w:rsidRDefault="009E5FE0" w:rsidP="009E5FE0">
      <w:pPr>
        <w:numPr>
          <w:ilvl w:val="1"/>
          <w:numId w:val="2"/>
        </w:numPr>
        <w:tabs>
          <w:tab w:val="left" w:pos="0"/>
        </w:tabs>
        <w:autoSpaceDE w:val="0"/>
        <w:autoSpaceDN w:val="0"/>
        <w:adjustRightInd w:val="0"/>
      </w:pPr>
      <w:r>
        <w:t>M</w:t>
      </w:r>
      <w:r w:rsidR="0018632C">
        <w:t xml:space="preserve">ore intensive environmental services based on a patient’s allergy profile and/or whether </w:t>
      </w:r>
      <w:r>
        <w:t xml:space="preserve">conditions warrant the service </w:t>
      </w:r>
      <w:r w:rsidR="0018632C">
        <w:t>(e.g. professional pest control services). The latter two might be reimbursable for those particularly in financial need.</w:t>
      </w:r>
    </w:p>
    <w:p w:rsidR="0018632C" w:rsidRDefault="009E5FE0" w:rsidP="0018632C">
      <w:pPr>
        <w:tabs>
          <w:tab w:val="left" w:pos="0"/>
        </w:tabs>
        <w:autoSpaceDE w:val="0"/>
        <w:autoSpaceDN w:val="0"/>
        <w:adjustRightInd w:val="0"/>
        <w:ind w:left="720"/>
      </w:pPr>
      <w:r>
        <w:br w:type="page"/>
      </w:r>
    </w:p>
    <w:p w:rsidR="0018632C" w:rsidRDefault="0018632C" w:rsidP="0018632C">
      <w:pPr>
        <w:tabs>
          <w:tab w:val="left" w:pos="0"/>
        </w:tabs>
        <w:autoSpaceDE w:val="0"/>
        <w:autoSpaceDN w:val="0"/>
        <w:adjustRightInd w:val="0"/>
        <w:ind w:left="720"/>
        <w:rPr>
          <w:rFonts w:ascii="Arial" w:hAnsi="Arial"/>
          <w:b/>
        </w:rPr>
      </w:pPr>
      <w:r>
        <w:rPr>
          <w:rFonts w:ascii="Arial" w:hAnsi="Arial"/>
          <w:b/>
        </w:rPr>
        <w:lastRenderedPageBreak/>
        <w:t>References</w:t>
      </w:r>
    </w:p>
    <w:p w:rsidR="00466E27" w:rsidRDefault="00466E27"/>
    <w:sectPr w:rsidR="00466E27" w:rsidSect="0018632C">
      <w:footerReference w:type="even" r:id="rId8"/>
      <w:footerReference w:type="default" r:id="rId9"/>
      <w:endnotePr>
        <w:numFmt w:val="decimal"/>
      </w:endnotePr>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144" w:rsidRDefault="00851144">
      <w:r>
        <w:separator/>
      </w:r>
    </w:p>
  </w:endnote>
  <w:endnote w:type="continuationSeparator" w:id="1">
    <w:p w:rsidR="00851144" w:rsidRDefault="00851144">
      <w:r>
        <w:continuationSeparator/>
      </w:r>
    </w:p>
  </w:endnote>
  <w:endnote w:id="2">
    <w:p w:rsidR="0018632C" w:rsidRDefault="0018632C" w:rsidP="00D21E7A">
      <w:pPr>
        <w:pStyle w:val="EndnoteText"/>
      </w:pPr>
      <w:r>
        <w:t xml:space="preserve">Asthma Prevalence, Health Care Use, and Mortality: United States, 2003-2005.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Health Statistics. 2008. Accessed </w:t>
      </w:r>
      <w:smartTag w:uri="urn:schemas-microsoft-com:office:smarttags" w:element="date">
        <w:smartTagPr>
          <w:attr w:name="Month" w:val="4"/>
          <w:attr w:name="Day" w:val="17"/>
          <w:attr w:name="Year" w:val="2009"/>
        </w:smartTagPr>
        <w:r>
          <w:t>4/17/2009</w:t>
        </w:r>
      </w:smartTag>
      <w:r>
        <w:t xml:space="preserve">: </w:t>
      </w:r>
      <w:hyperlink r:id="rId1" w:history="1">
        <w:r>
          <w:rPr>
            <w:rStyle w:val="Hyperlink"/>
          </w:rPr>
          <w:t>http://www.cdc.gov/nchs/products/pubs/pubd/hestats/ashtma03-05/asthma03-05.htm</w:t>
        </w:r>
      </w:hyperlink>
      <w:r>
        <w:t xml:space="preserve"> </w:t>
      </w:r>
    </w:p>
  </w:endnote>
  <w:endnote w:id="3">
    <w:p w:rsidR="0018632C" w:rsidRDefault="0018632C" w:rsidP="0018632C">
      <w:pPr>
        <w:pStyle w:val="EndnoteText"/>
      </w:pPr>
      <w:r>
        <w:t xml:space="preserve">Schwarz AG, McVeigh KH, Matte T et al. Childhood Asthma in </w:t>
      </w:r>
      <w:smartTag w:uri="urn:schemas-microsoft-com:office:smarttags" w:element="place">
        <w:smartTag w:uri="urn:schemas-microsoft-com:office:smarttags" w:element="City">
          <w:r>
            <w:t>New York City</w:t>
          </w:r>
        </w:smartTag>
      </w:smartTag>
      <w:r>
        <w:t xml:space="preserve">. NYC Vital Signs. 2008, 7(1): 1-4. Accessed </w:t>
      </w:r>
      <w:smartTag w:uri="urn:schemas-microsoft-com:office:smarttags" w:element="date">
        <w:smartTagPr>
          <w:attr w:name="Month" w:val="1"/>
          <w:attr w:name="Day" w:val="7"/>
          <w:attr w:name="Year" w:val="2009"/>
        </w:smartTagPr>
        <w:r>
          <w:t>1/7/2009</w:t>
        </w:r>
      </w:smartTag>
      <w:r>
        <w:t xml:space="preserve">: </w:t>
      </w:r>
      <w:hyperlink r:id="rId2" w:history="1">
        <w:r>
          <w:rPr>
            <w:rStyle w:val="Hyperlink"/>
          </w:rPr>
          <w:t>http://www.nyc.gov/html/doh/downloads/pdf/survey/survey-2008asthma.pdf</w:t>
        </w:r>
      </w:hyperlink>
      <w:r>
        <w:t xml:space="preserve"> </w:t>
      </w:r>
    </w:p>
  </w:endnote>
  <w:endnote w:id="4">
    <w:p w:rsidR="0018632C" w:rsidRDefault="0018632C" w:rsidP="0018632C">
      <w:pPr>
        <w:pStyle w:val="EndnoteText"/>
      </w:pPr>
      <w:r>
        <w:t xml:space="preserve">Asthma Regional Council. The Burden of Asthma in </w:t>
      </w:r>
      <w:smartTag w:uri="urn:schemas-microsoft-com:office:smarttags" w:element="place">
        <w:r>
          <w:t>New England</w:t>
        </w:r>
      </w:smartTag>
      <w:r>
        <w:t>. March 2006.</w:t>
      </w:r>
    </w:p>
  </w:endnote>
  <w:endnote w:id="5">
    <w:p w:rsidR="0018632C" w:rsidRDefault="0018632C" w:rsidP="0018632C">
      <w:pPr>
        <w:pStyle w:val="EndnoteText"/>
      </w:pPr>
      <w:r>
        <w:t xml:space="preserve">Agency for Healthcare Research and Quality. Healthcare Cost and Utilization Project (HCUP). Statistical Brief #54. June 2008. Accessed </w:t>
      </w:r>
      <w:smartTag w:uri="urn:schemas-microsoft-com:office:smarttags" w:element="date">
        <w:smartTagPr>
          <w:attr w:name="Month" w:val="1"/>
          <w:attr w:name="Day" w:val="7"/>
          <w:attr w:name="Year" w:val="2009"/>
        </w:smartTagPr>
        <w:r>
          <w:t>1/7/09</w:t>
        </w:r>
      </w:smartTag>
      <w:r>
        <w:t xml:space="preserve">: </w:t>
      </w:r>
      <w:hyperlink r:id="rId3" w:history="1">
        <w:r>
          <w:rPr>
            <w:rStyle w:val="Hyperlink"/>
          </w:rPr>
          <w:t>www.hcup-us.ahrq.gov/reports/statbriefs/sb54.jsp</w:t>
        </w:r>
      </w:hyperlink>
      <w:r>
        <w:t xml:space="preserve"> </w:t>
      </w:r>
    </w:p>
  </w:endnote>
  <w:endnote w:id="6">
    <w:p w:rsidR="0018632C" w:rsidRDefault="0018632C" w:rsidP="0018632C">
      <w:pPr>
        <w:pStyle w:val="EndnoteText"/>
      </w:pPr>
      <w:smartTag w:uri="urn:schemas-microsoft-com:office:smarttags" w:element="place">
        <w:smartTag w:uri="urn:schemas-microsoft-com:office:smarttags" w:element="PlaceType">
          <w:r w:rsidRPr="00C22209">
            <w:t>Institute</w:t>
          </w:r>
        </w:smartTag>
        <w:r w:rsidRPr="00C22209">
          <w:t xml:space="preserve"> of </w:t>
        </w:r>
        <w:smartTag w:uri="urn:schemas-microsoft-com:office:smarttags" w:element="PlaceName">
          <w:r w:rsidRPr="00C22209">
            <w:t>Medicine</w:t>
          </w:r>
        </w:smartTag>
      </w:smartTag>
      <w:r w:rsidRPr="00C22209">
        <w:t xml:space="preserve">. Committee on the assessment of asthma and indoor air, division of health promotion and disease prevention. Clearing the air: asthma and indoor air exposures. </w:t>
      </w:r>
      <w:smartTag w:uri="urn:schemas-microsoft-com:office:smarttags" w:element="City">
        <w:r w:rsidRPr="00C22209">
          <w:t>Washington</w:t>
        </w:r>
      </w:smartTag>
      <w:r w:rsidRPr="00C22209">
        <w:t xml:space="preserve"> </w:t>
      </w:r>
      <w:smartTag w:uri="urn:schemas-microsoft-com:office:smarttags" w:element="State">
        <w:r w:rsidRPr="00C22209">
          <w:t>DC</w:t>
        </w:r>
      </w:smartTag>
      <w:r w:rsidRPr="00C22209">
        <w:t xml:space="preserve">, </w:t>
      </w:r>
      <w:smartTag w:uri="urn:schemas-microsoft-com:office:smarttags" w:element="place">
        <w:smartTag w:uri="urn:schemas-microsoft-com:office:smarttags" w:element="PlaceName">
          <w:r w:rsidRPr="00C22209">
            <w:t>National</w:t>
          </w:r>
        </w:smartTag>
        <w:r w:rsidRPr="00C22209">
          <w:t xml:space="preserve"> </w:t>
        </w:r>
        <w:smartTag w:uri="urn:schemas-microsoft-com:office:smarttags" w:element="PlaceType">
          <w:r w:rsidRPr="00C22209">
            <w:t>Academy</w:t>
          </w:r>
        </w:smartTag>
      </w:smartTag>
      <w:r w:rsidRPr="00C22209">
        <w:t xml:space="preserve"> Press, 2000. Accessed </w:t>
      </w:r>
      <w:smartTag w:uri="urn:schemas-microsoft-com:office:smarttags" w:element="date">
        <w:smartTagPr>
          <w:attr w:name="Month" w:val="12"/>
          <w:attr w:name="Day" w:val="18"/>
          <w:attr w:name="Year" w:val="2008"/>
        </w:smartTagPr>
        <w:r w:rsidRPr="00C22209">
          <w:t>12/18/2008</w:t>
        </w:r>
      </w:smartTag>
      <w:r w:rsidRPr="00C22209">
        <w:t xml:space="preserve">: </w:t>
      </w:r>
      <w:hyperlink r:id="rId4" w:anchor="toc" w:history="1">
        <w:r w:rsidRPr="002356F4">
          <w:rPr>
            <w:rStyle w:val="Hyperlink"/>
          </w:rPr>
          <w:t>http://www.nap.edu/catalog.php?record_id=9610#toc</w:t>
        </w:r>
      </w:hyperlink>
      <w:r>
        <w:t xml:space="preserve"> </w:t>
      </w:r>
    </w:p>
  </w:endnote>
  <w:endnote w:id="7">
    <w:p w:rsidR="002356F4" w:rsidRDefault="002356F4">
      <w:pPr>
        <w:pStyle w:val="EndnoteText"/>
      </w:pPr>
      <w:r>
        <w:t xml:space="preserve">American Lung Association. Trends in Asthma Morbidity and Mortality. November 2007. Accessed </w:t>
      </w:r>
      <w:smartTag w:uri="urn:schemas-microsoft-com:office:smarttags" w:element="date">
        <w:smartTagPr>
          <w:attr w:name="Month" w:val="11"/>
          <w:attr w:name="Day" w:val="4"/>
          <w:attr w:name="Year" w:val="2008"/>
        </w:smartTagPr>
        <w:r>
          <w:t>11/04/2008</w:t>
        </w:r>
      </w:smartTag>
      <w:r>
        <w:t xml:space="preserve">: </w:t>
      </w:r>
      <w:hyperlink r:id="rId5" w:history="1">
        <w:r>
          <w:rPr>
            <w:rStyle w:val="Hyperlink"/>
          </w:rPr>
          <w:t>http://www.lungusa.org/atf/cf/%7b7a8d42c2-fcca-4604-8ade-7f5d5e762256%7d/ASTHMA_TREND_NOV2007.PDF</w:t>
        </w:r>
      </w:hyperlink>
    </w:p>
  </w:endnote>
  <w:endnote w:id="8">
    <w:p w:rsidR="0018632C" w:rsidRDefault="002356F4" w:rsidP="0018632C">
      <w:pPr>
        <w:pStyle w:val="EndnoteText"/>
      </w:pPr>
      <w:r>
        <w:t xml:space="preserve">Ibid. </w:t>
      </w:r>
    </w:p>
  </w:endnote>
  <w:endnote w:id="9">
    <w:p w:rsidR="0018632C" w:rsidRDefault="0018632C" w:rsidP="0018632C">
      <w:pPr>
        <w:pStyle w:val="EndnoteText"/>
      </w:pPr>
      <w:r>
        <w:t xml:space="preserve">Agency for Healthcare Research and Quality. Healthcare Cost and Utilization Project (HCUP). </w:t>
      </w:r>
      <w:smartTag w:uri="urn:schemas-microsoft-com:office:smarttags" w:element="place">
        <w:smartTag w:uri="urn:schemas-microsoft-com:office:smarttags" w:element="City">
          <w:r>
            <w:t>Rockville</w:t>
          </w:r>
        </w:smartTag>
        <w:r>
          <w:t xml:space="preserve">, </w:t>
        </w:r>
        <w:smartTag w:uri="urn:schemas-microsoft-com:office:smarttags" w:element="State">
          <w:r>
            <w:t>MD.</w:t>
          </w:r>
        </w:smartTag>
      </w:smartTag>
      <w:r>
        <w:t xml:space="preserve"> 2006. Accessed </w:t>
      </w:r>
      <w:smartTag w:uri="urn:schemas-microsoft-com:office:smarttags" w:element="date">
        <w:smartTagPr>
          <w:attr w:name="Month" w:val="12"/>
          <w:attr w:name="Day" w:val="4"/>
          <w:attr w:name="Year" w:val="2008"/>
        </w:smartTagPr>
        <w:r>
          <w:t>12/04/2008</w:t>
        </w:r>
      </w:smartTag>
      <w:r>
        <w:t xml:space="preserve">: </w:t>
      </w:r>
      <w:hyperlink r:id="rId6" w:history="1">
        <w:r>
          <w:rPr>
            <w:rStyle w:val="Hyperlink"/>
          </w:rPr>
          <w:t>www.hcup-us.ahrq.gov</w:t>
        </w:r>
      </w:hyperlink>
    </w:p>
  </w:endnote>
  <w:endnote w:id="10">
    <w:p w:rsidR="0018632C" w:rsidRDefault="0018632C" w:rsidP="0018632C">
      <w:pPr>
        <w:pStyle w:val="EndnoteText"/>
      </w:pPr>
      <w:r>
        <w:t>Leatherman S, Berwick D, Iles D et al. The business case for quality: case studies and an analysis. Health Affairs. 2003; 22 (2): 17-30.</w:t>
      </w:r>
    </w:p>
  </w:endnote>
  <w:endnote w:id="11">
    <w:p w:rsidR="0018632C" w:rsidRDefault="0018632C" w:rsidP="0018632C">
      <w:pPr>
        <w:pStyle w:val="EndnoteText"/>
      </w:pPr>
      <w:r>
        <w:t>Kattan M, Stearns S, Crain E et al. Cost effectiveness of a home-based environmental intervention for inner-city chil</w:t>
      </w:r>
      <w:r w:rsidR="00D73A47">
        <w:t>d</w:t>
      </w:r>
      <w:r>
        <w:t>ren with asthma, Journal of Allergy and Cl</w:t>
      </w:r>
      <w:r w:rsidR="00D73A47">
        <w:t>i</w:t>
      </w:r>
      <w:r>
        <w:t>nical Immunology. 2006’ 116(5):1058-1063</w:t>
      </w:r>
    </w:p>
  </w:endnote>
  <w:endnote w:id="12">
    <w:p w:rsidR="0018632C" w:rsidRDefault="0018632C" w:rsidP="0018632C">
      <w:pPr>
        <w:pStyle w:val="EndnoteText"/>
      </w:pPr>
      <w:r>
        <w:t xml:space="preserve">Krieger J, </w:t>
      </w:r>
      <w:proofErr w:type="spellStart"/>
      <w:r>
        <w:t>Takaro</w:t>
      </w:r>
      <w:proofErr w:type="spellEnd"/>
      <w:r>
        <w:t xml:space="preserve"> T, Allen C et al. The </w:t>
      </w:r>
      <w:smartTag w:uri="urn:schemas-microsoft-com:office:smarttags" w:element="place">
        <w:smartTag w:uri="urn:schemas-microsoft-com:office:smarttags" w:element="PlaceName">
          <w:r>
            <w:t>Seattle-King</w:t>
          </w:r>
        </w:smartTag>
        <w:r>
          <w:t xml:space="preserve"> </w:t>
        </w:r>
        <w:smartTag w:uri="urn:schemas-microsoft-com:office:smarttags" w:element="PlaceType">
          <w:r>
            <w:t>County</w:t>
          </w:r>
        </w:smartTag>
      </w:smartTag>
      <w:r>
        <w:t xml:space="preserve"> healthy homes project: A randomized, controlled trial of a community health worker intervention to decrease exposure to indoor asthma triggers, Environmental Health Perspectives. 2005; 95(4):642-659.</w:t>
      </w:r>
    </w:p>
  </w:endnote>
  <w:endnote w:id="13">
    <w:p w:rsidR="0018632C" w:rsidRDefault="0018632C" w:rsidP="0018632C">
      <w:pPr>
        <w:pStyle w:val="EndnoteText"/>
      </w:pPr>
      <w:r>
        <w:t xml:space="preserve">Paltiel AD, </w:t>
      </w:r>
      <w:proofErr w:type="spellStart"/>
      <w:r>
        <w:t>Fuhlbrigge</w:t>
      </w:r>
      <w:proofErr w:type="spellEnd"/>
      <w:r>
        <w:t xml:space="preserve"> AL, </w:t>
      </w:r>
      <w:proofErr w:type="spellStart"/>
      <w:r>
        <w:t>Kitch</w:t>
      </w:r>
      <w:proofErr w:type="spellEnd"/>
      <w:r>
        <w:t xml:space="preserve"> BT et al. Cost-effectiveness of inhaled cor</w:t>
      </w:r>
      <w:r w:rsidR="00D73A47">
        <w:t>t</w:t>
      </w:r>
      <w:r>
        <w:t>icosteroids in adults with mild-to-moderate asthma: results from the asthma policy model, Journal of Allergy and Clinical Immunology. 2001; 108:39-46.</w:t>
      </w:r>
    </w:p>
  </w:endnote>
  <w:endnote w:id="14">
    <w:p w:rsidR="0018632C" w:rsidRDefault="0018632C" w:rsidP="0018632C">
      <w:pPr>
        <w:pStyle w:val="EndnoteText"/>
      </w:pPr>
      <w:smartTag w:uri="urn:schemas-microsoft-com:office:smarttags" w:element="place">
        <w:smartTag w:uri="urn:schemas-microsoft-com:office:smarttags" w:element="City">
          <w:r>
            <w:t>Sullivan</w:t>
          </w:r>
        </w:smartTag>
        <w:r>
          <w:t xml:space="preserve">, </w:t>
        </w:r>
        <w:smartTag w:uri="urn:schemas-microsoft-com:office:smarttags" w:element="State">
          <w:r>
            <w:t>SD</w:t>
          </w:r>
        </w:smartTag>
      </w:smartTag>
      <w:r>
        <w:t xml:space="preserve">, Buxton M, </w:t>
      </w:r>
      <w:proofErr w:type="spellStart"/>
      <w:r>
        <w:t>Andersson</w:t>
      </w:r>
      <w:proofErr w:type="spellEnd"/>
      <w:r>
        <w:t xml:space="preserve"> LF et al. Cost-effectiveness analysis of early intervention with </w:t>
      </w:r>
      <w:proofErr w:type="spellStart"/>
      <w:r>
        <w:t>budesonide</w:t>
      </w:r>
      <w:proofErr w:type="spellEnd"/>
      <w:r>
        <w:t xml:space="preserve"> on mild persistent asthma, Journal of Allergy and Clinical Immunology. 2003; 112:1229-1246.</w:t>
      </w:r>
    </w:p>
  </w:endnote>
  <w:endnote w:id="15">
    <w:p w:rsidR="0018632C" w:rsidRDefault="0018632C" w:rsidP="0018632C">
      <w:pPr>
        <w:pStyle w:val="EndnoteText"/>
      </w:pPr>
      <w:r>
        <w:t xml:space="preserve">Oba Y and </w:t>
      </w:r>
      <w:proofErr w:type="spellStart"/>
      <w:r>
        <w:t>Slazman</w:t>
      </w:r>
      <w:proofErr w:type="spellEnd"/>
      <w:r>
        <w:t xml:space="preserve"> GA. Cost-effectiveness analysis of </w:t>
      </w:r>
      <w:proofErr w:type="spellStart"/>
      <w:r>
        <w:t>omalizumab</w:t>
      </w:r>
      <w:proofErr w:type="spellEnd"/>
      <w:r>
        <w:t xml:space="preserve"> in adults and adolescents with moderate-to-severe allergic asthma, Journal of Allergy and Clinical Immunology. 2004; 114(2): 265-269.</w:t>
      </w:r>
    </w:p>
  </w:endnote>
  <w:endnote w:id="16">
    <w:p w:rsidR="0018632C" w:rsidRDefault="0018632C" w:rsidP="0018632C">
      <w:pPr>
        <w:pStyle w:val="EndnoteText"/>
      </w:pPr>
      <w:r>
        <w:t xml:space="preserve">National Asthma Education and Prevention Program. Expert panel report 3: guidelines for the diagnosis and management of asthma, full report 2007. NIH Publication No. 08-4051.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National Institutes of Health, National Heart, Lung, and Blood Institute, August 2007.</w:t>
      </w:r>
    </w:p>
  </w:endnote>
  <w:endnote w:id="17">
    <w:p w:rsidR="0018632C" w:rsidRDefault="0018632C" w:rsidP="0018632C">
      <w:pPr>
        <w:pStyle w:val="EndnoteText"/>
      </w:pPr>
      <w:r>
        <w:t xml:space="preserve">Krieger J, </w:t>
      </w:r>
      <w:proofErr w:type="spellStart"/>
      <w:r>
        <w:t>Takaro</w:t>
      </w:r>
      <w:proofErr w:type="spellEnd"/>
      <w:r>
        <w:t xml:space="preserve"> TK, Song L et al. A Randomized Controlled Trial of Asthma Self-management Support Comparing Clinic-Based Nurses and In-Home Community Health Workers. Archives of Pediatrics and Adolescent Medicine. 2009; 163 (2): 141-149.</w:t>
      </w:r>
    </w:p>
  </w:endnote>
  <w:endnote w:id="18">
    <w:p w:rsidR="0018632C" w:rsidRDefault="0018632C" w:rsidP="0018632C">
      <w:pPr>
        <w:pStyle w:val="EndnoteText"/>
      </w:pPr>
      <w:r>
        <w:t>Asthma Regional Council. Investing in Best Practices for Asthma: A Business Case for Education and Environmental Interventions. April 2007.</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IPIP L+ Xyvision Pi Ten">
    <w:altName w:val="Xyvision 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F1E" w:rsidRDefault="0029586E">
    <w:pPr>
      <w:pStyle w:val="Footer"/>
      <w:framePr w:wrap="around" w:vAnchor="text" w:hAnchor="margin" w:xAlign="right" w:y="1"/>
      <w:rPr>
        <w:rStyle w:val="PageNumber"/>
      </w:rPr>
    </w:pPr>
    <w:r>
      <w:rPr>
        <w:rStyle w:val="PageNumber"/>
      </w:rPr>
      <w:fldChar w:fldCharType="begin"/>
    </w:r>
    <w:r w:rsidR="002A1F1E">
      <w:rPr>
        <w:rStyle w:val="PageNumber"/>
      </w:rPr>
      <w:instrText xml:space="preserve">PAGE  </w:instrText>
    </w:r>
    <w:r>
      <w:rPr>
        <w:rStyle w:val="PageNumber"/>
      </w:rPr>
      <w:fldChar w:fldCharType="end"/>
    </w:r>
  </w:p>
  <w:p w:rsidR="002A1F1E" w:rsidRDefault="002A1F1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F1E" w:rsidRDefault="0029586E">
    <w:pPr>
      <w:pStyle w:val="Footer"/>
      <w:framePr w:wrap="around" w:vAnchor="text" w:hAnchor="margin" w:xAlign="right" w:y="1"/>
      <w:rPr>
        <w:rStyle w:val="PageNumber"/>
      </w:rPr>
    </w:pPr>
    <w:r>
      <w:rPr>
        <w:rStyle w:val="PageNumber"/>
      </w:rPr>
      <w:fldChar w:fldCharType="begin"/>
    </w:r>
    <w:r w:rsidR="002A1F1E">
      <w:rPr>
        <w:rStyle w:val="PageNumber"/>
      </w:rPr>
      <w:instrText xml:space="preserve">PAGE  </w:instrText>
    </w:r>
    <w:r>
      <w:rPr>
        <w:rStyle w:val="PageNumber"/>
      </w:rPr>
      <w:fldChar w:fldCharType="separate"/>
    </w:r>
    <w:r w:rsidR="002D7221">
      <w:rPr>
        <w:rStyle w:val="PageNumber"/>
        <w:noProof/>
      </w:rPr>
      <w:t>1</w:t>
    </w:r>
    <w:r>
      <w:rPr>
        <w:rStyle w:val="PageNumber"/>
      </w:rPr>
      <w:fldChar w:fldCharType="end"/>
    </w:r>
  </w:p>
  <w:p w:rsidR="002A1F1E" w:rsidRDefault="002A1F1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144" w:rsidRDefault="00851144">
      <w:r>
        <w:separator/>
      </w:r>
    </w:p>
  </w:footnote>
  <w:footnote w:type="continuationSeparator" w:id="1">
    <w:p w:rsidR="00851144" w:rsidRDefault="008511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6C6"/>
    <w:multiLevelType w:val="hybridMultilevel"/>
    <w:tmpl w:val="1EA066E6"/>
    <w:lvl w:ilvl="0" w:tplc="1AFA53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AC979F4"/>
    <w:multiLevelType w:val="hybridMultilevel"/>
    <w:tmpl w:val="CC8A727C"/>
    <w:lvl w:ilvl="0" w:tplc="90F0F034">
      <w:start w:val="1"/>
      <w:numFmt w:val="decimal"/>
      <w:pStyle w:val="EndnoteText"/>
      <w:lvlText w:val="%1."/>
      <w:lvlJc w:val="left"/>
      <w:pPr>
        <w:tabs>
          <w:tab w:val="num" w:pos="720"/>
        </w:tabs>
        <w:ind w:left="720" w:hanging="360"/>
      </w:pPr>
      <w:rPr>
        <w:rFonts w:ascii="Times New Roman" w:hAnsi="Times New Roman" w:hint="default"/>
        <w:b w:val="0"/>
        <w:i w:val="0"/>
        <w:caps w:val="0"/>
        <w:strike w:val="0"/>
        <w:dstrik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DF4682"/>
    <w:multiLevelType w:val="hybridMultilevel"/>
    <w:tmpl w:val="D88039CE"/>
    <w:lvl w:ilvl="0" w:tplc="C22A61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02C221A"/>
    <w:multiLevelType w:val="hybridMultilevel"/>
    <w:tmpl w:val="DC7C26E8"/>
    <w:lvl w:ilvl="0" w:tplc="1AFA53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5FA33B19"/>
    <w:multiLevelType w:val="multilevel"/>
    <w:tmpl w:val="7B46A130"/>
    <w:lvl w:ilvl="0">
      <w:start w:val="1"/>
      <w:numFmt w:val="decimal"/>
      <w:lvlText w:val="%1."/>
      <w:lvlJc w:val="left"/>
      <w:pPr>
        <w:tabs>
          <w:tab w:val="num" w:pos="720"/>
        </w:tabs>
        <w:ind w:left="720" w:hanging="360"/>
      </w:pPr>
      <w:rPr>
        <w:rFonts w:hint="default"/>
        <w:b/>
        <w:i/>
        <w:caps w:val="0"/>
        <w:strike w:val="0"/>
        <w:dstrike w:val="0"/>
        <w:shadow w:val="0"/>
        <w:emboss w:val="0"/>
        <w:imprint w:val="0"/>
        <w:vanish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0B76939"/>
    <w:multiLevelType w:val="hybridMultilevel"/>
    <w:tmpl w:val="05469E74"/>
    <w:lvl w:ilvl="0" w:tplc="C22A61A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2EA53DF"/>
    <w:multiLevelType w:val="hybridMultilevel"/>
    <w:tmpl w:val="1ABCECB0"/>
    <w:lvl w:ilvl="0" w:tplc="736C7FE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numFmt w:val="decimal"/>
    <w:endnote w:id="0"/>
    <w:endnote w:id="1"/>
  </w:endnotePr>
  <w:compat/>
  <w:rsids>
    <w:rsidRoot w:val="0018632C"/>
    <w:rsid w:val="00035D22"/>
    <w:rsid w:val="000B1A47"/>
    <w:rsid w:val="0016406C"/>
    <w:rsid w:val="0017401A"/>
    <w:rsid w:val="0018632C"/>
    <w:rsid w:val="002356F4"/>
    <w:rsid w:val="0029586E"/>
    <w:rsid w:val="002A1F1E"/>
    <w:rsid w:val="002D7221"/>
    <w:rsid w:val="003A6311"/>
    <w:rsid w:val="00426349"/>
    <w:rsid w:val="0046529E"/>
    <w:rsid w:val="00466E27"/>
    <w:rsid w:val="00553492"/>
    <w:rsid w:val="005545DE"/>
    <w:rsid w:val="005F42F9"/>
    <w:rsid w:val="006C603E"/>
    <w:rsid w:val="007173EE"/>
    <w:rsid w:val="00735569"/>
    <w:rsid w:val="00794D64"/>
    <w:rsid w:val="008348BF"/>
    <w:rsid w:val="00851144"/>
    <w:rsid w:val="00853454"/>
    <w:rsid w:val="009965AB"/>
    <w:rsid w:val="009D002D"/>
    <w:rsid w:val="009E5FE0"/>
    <w:rsid w:val="00A446FC"/>
    <w:rsid w:val="00BA12E5"/>
    <w:rsid w:val="00BB5F0B"/>
    <w:rsid w:val="00D21E7A"/>
    <w:rsid w:val="00D73A47"/>
    <w:rsid w:val="00D76720"/>
    <w:rsid w:val="00EF63A6"/>
    <w:rsid w:val="00F36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3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632C"/>
    <w:rPr>
      <w:color w:val="0000FF"/>
      <w:u w:val="single"/>
    </w:rPr>
  </w:style>
  <w:style w:type="paragraph" w:customStyle="1" w:styleId="Default">
    <w:name w:val="Default"/>
    <w:rsid w:val="0018632C"/>
    <w:pPr>
      <w:autoSpaceDE w:val="0"/>
      <w:autoSpaceDN w:val="0"/>
      <w:adjustRightInd w:val="0"/>
    </w:pPr>
    <w:rPr>
      <w:rFonts w:ascii="DIPIP L+ Xyvision Pi Ten" w:hAnsi="DIPIP L+ Xyvision Pi Ten" w:cs="DIPIP L+ Xyvision Pi Ten"/>
      <w:color w:val="000000"/>
      <w:sz w:val="24"/>
      <w:szCs w:val="24"/>
    </w:rPr>
  </w:style>
  <w:style w:type="paragraph" w:styleId="Footer">
    <w:name w:val="footer"/>
    <w:basedOn w:val="Normal"/>
    <w:rsid w:val="0018632C"/>
    <w:pPr>
      <w:tabs>
        <w:tab w:val="center" w:pos="4320"/>
        <w:tab w:val="right" w:pos="8640"/>
      </w:tabs>
    </w:pPr>
  </w:style>
  <w:style w:type="character" w:styleId="PageNumber">
    <w:name w:val="page number"/>
    <w:basedOn w:val="DefaultParagraphFont"/>
    <w:rsid w:val="0018632C"/>
  </w:style>
  <w:style w:type="paragraph" w:styleId="EndnoteText">
    <w:name w:val="endnote text"/>
    <w:basedOn w:val="Normal"/>
    <w:semiHidden/>
    <w:rsid w:val="0018632C"/>
    <w:pPr>
      <w:numPr>
        <w:numId w:val="3"/>
      </w:numPr>
    </w:pPr>
    <w:rPr>
      <w:sz w:val="20"/>
      <w:szCs w:val="20"/>
    </w:rPr>
  </w:style>
  <w:style w:type="character" w:styleId="EndnoteReference">
    <w:name w:val="endnote reference"/>
    <w:basedOn w:val="DefaultParagraphFont"/>
    <w:semiHidden/>
    <w:rsid w:val="0018632C"/>
    <w:rPr>
      <w:vertAlign w:val="superscript"/>
    </w:rPr>
  </w:style>
  <w:style w:type="paragraph" w:styleId="BalloonText">
    <w:name w:val="Balloon Text"/>
    <w:basedOn w:val="Normal"/>
    <w:link w:val="BalloonTextChar"/>
    <w:rsid w:val="009965AB"/>
    <w:rPr>
      <w:rFonts w:ascii="Tahoma" w:hAnsi="Tahoma" w:cs="Tahoma"/>
      <w:sz w:val="16"/>
      <w:szCs w:val="16"/>
    </w:rPr>
  </w:style>
  <w:style w:type="character" w:customStyle="1" w:styleId="BalloonTextChar">
    <w:name w:val="Balloon Text Char"/>
    <w:basedOn w:val="DefaultParagraphFont"/>
    <w:link w:val="BalloonText"/>
    <w:rsid w:val="009965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hcup-us.ahrq.gov/reports/statbriefs/sb54.jsp" TargetMode="External"/><Relationship Id="rId2" Type="http://schemas.openxmlformats.org/officeDocument/2006/relationships/hyperlink" Target="http://www.nyc.gov/html/doh/downloads/pdf/survey/survey-2008asthma.pdf" TargetMode="External"/><Relationship Id="rId1" Type="http://schemas.openxmlformats.org/officeDocument/2006/relationships/hyperlink" Target="http://www.cdc.gov/nchs/products/pubs/pubd/hestats/ashtma03-05/asthma03-05.htm" TargetMode="External"/><Relationship Id="rId6" Type="http://schemas.openxmlformats.org/officeDocument/2006/relationships/hyperlink" Target="http://www.hcup-us.ahrq.gov" TargetMode="External"/><Relationship Id="rId5" Type="http://schemas.openxmlformats.org/officeDocument/2006/relationships/hyperlink" Target="http://www.lungusa.org/atf/cf/%7b7a8d42c2-fcca-4604-8ade-7f5d5e762256%7d/ASTHMA_TREND_NOV2007.PDF" TargetMode="External"/><Relationship Id="rId4" Type="http://schemas.openxmlformats.org/officeDocument/2006/relationships/hyperlink" Target="http://www.nap.edu/catalog.php?record_id=9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Addressing Asthma Triggers in the Home:</vt:lpstr>
    </vt:vector>
  </TitlesOfParts>
  <Company>TMF</Company>
  <LinksUpToDate>false</LinksUpToDate>
  <CharactersWithSpaces>11139</CharactersWithSpaces>
  <SharedDoc>false</SharedDoc>
  <HLinks>
    <vt:vector size="36" baseType="variant">
      <vt:variant>
        <vt:i4>1376272</vt:i4>
      </vt:variant>
      <vt:variant>
        <vt:i4>15</vt:i4>
      </vt:variant>
      <vt:variant>
        <vt:i4>0</vt:i4>
      </vt:variant>
      <vt:variant>
        <vt:i4>5</vt:i4>
      </vt:variant>
      <vt:variant>
        <vt:lpwstr>http://www.hcup-us.ahrq.gov/</vt:lpwstr>
      </vt:variant>
      <vt:variant>
        <vt:lpwstr/>
      </vt:variant>
      <vt:variant>
        <vt:i4>1441867</vt:i4>
      </vt:variant>
      <vt:variant>
        <vt:i4>12</vt:i4>
      </vt:variant>
      <vt:variant>
        <vt:i4>0</vt:i4>
      </vt:variant>
      <vt:variant>
        <vt:i4>5</vt:i4>
      </vt:variant>
      <vt:variant>
        <vt:lpwstr>http://www.lungusa.org/atf/cf/%7b7a8d42c2-fcca-4604-8ade-7f5d5e762256%7d/ASTHMA_TREND_NOV2007.PDF</vt:lpwstr>
      </vt:variant>
      <vt:variant>
        <vt:lpwstr/>
      </vt:variant>
      <vt:variant>
        <vt:i4>393274</vt:i4>
      </vt:variant>
      <vt:variant>
        <vt:i4>9</vt:i4>
      </vt:variant>
      <vt:variant>
        <vt:i4>0</vt:i4>
      </vt:variant>
      <vt:variant>
        <vt:i4>5</vt:i4>
      </vt:variant>
      <vt:variant>
        <vt:lpwstr>http://www.nap.edu/catalog.php?record_id=9610</vt:lpwstr>
      </vt:variant>
      <vt:variant>
        <vt:lpwstr>toc</vt:lpwstr>
      </vt:variant>
      <vt:variant>
        <vt:i4>3866751</vt:i4>
      </vt:variant>
      <vt:variant>
        <vt:i4>6</vt:i4>
      </vt:variant>
      <vt:variant>
        <vt:i4>0</vt:i4>
      </vt:variant>
      <vt:variant>
        <vt:i4>5</vt:i4>
      </vt:variant>
      <vt:variant>
        <vt:lpwstr>http://www.hcup-us.ahrq.gov/reports/statbriefs/sb54.jsp</vt:lpwstr>
      </vt:variant>
      <vt:variant>
        <vt:lpwstr/>
      </vt:variant>
      <vt:variant>
        <vt:i4>6553641</vt:i4>
      </vt:variant>
      <vt:variant>
        <vt:i4>3</vt:i4>
      </vt:variant>
      <vt:variant>
        <vt:i4>0</vt:i4>
      </vt:variant>
      <vt:variant>
        <vt:i4>5</vt:i4>
      </vt:variant>
      <vt:variant>
        <vt:lpwstr>http://www.nyc.gov/html/doh/downloads/pdf/survey/survey-2008asthma.pdf</vt:lpwstr>
      </vt:variant>
      <vt:variant>
        <vt:lpwstr/>
      </vt:variant>
      <vt:variant>
        <vt:i4>2687075</vt:i4>
      </vt:variant>
      <vt:variant>
        <vt:i4>0</vt:i4>
      </vt:variant>
      <vt:variant>
        <vt:i4>0</vt:i4>
      </vt:variant>
      <vt:variant>
        <vt:i4>5</vt:i4>
      </vt:variant>
      <vt:variant>
        <vt:lpwstr>http://www.cdc.gov/nchs/products/pubs/pubd/hestats/ashtma03-05/asthma03-05.htm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Asthma Triggers in the Home:</dc:title>
  <dc:subject/>
  <dc:creator>mbrett</dc:creator>
  <cp:keywords/>
  <dc:description/>
  <cp:lastModifiedBy>pdodge</cp:lastModifiedBy>
  <cp:revision>2</cp:revision>
  <dcterms:created xsi:type="dcterms:W3CDTF">2009-08-03T17:30:00Z</dcterms:created>
  <dcterms:modified xsi:type="dcterms:W3CDTF">2009-08-03T17:30:00Z</dcterms:modified>
</cp:coreProperties>
</file>